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D6508" w14:textId="0CB4D9EE" w:rsidR="3289923C" w:rsidRDefault="3289923C" w:rsidP="3289923C">
      <w:pPr>
        <w:spacing w:before="240" w:after="240"/>
        <w:jc w:val="center"/>
        <w:rPr>
          <w:rFonts w:ascii="Times New Roman" w:eastAsia="Times New Roman" w:hAnsi="Times New Roman" w:cs="Times New Roman"/>
          <w:b/>
          <w:bCs/>
        </w:rPr>
      </w:pPr>
    </w:p>
    <w:p w14:paraId="358C9A2A" w14:textId="688B47DA" w:rsidR="3289923C" w:rsidRDefault="3289923C" w:rsidP="3289923C">
      <w:pPr>
        <w:spacing w:before="240" w:after="240"/>
        <w:jc w:val="center"/>
        <w:rPr>
          <w:rFonts w:ascii="Times New Roman" w:eastAsia="Times New Roman" w:hAnsi="Times New Roman" w:cs="Times New Roman"/>
          <w:b/>
          <w:bCs/>
        </w:rPr>
      </w:pPr>
    </w:p>
    <w:p w14:paraId="1FD85486" w14:textId="31EC1D3B" w:rsidR="3289923C" w:rsidRDefault="3289923C" w:rsidP="3289923C">
      <w:pPr>
        <w:spacing w:before="240" w:after="240"/>
        <w:jc w:val="center"/>
        <w:rPr>
          <w:rFonts w:ascii="Times New Roman" w:eastAsia="Times New Roman" w:hAnsi="Times New Roman" w:cs="Times New Roman"/>
          <w:b/>
          <w:bCs/>
        </w:rPr>
      </w:pPr>
    </w:p>
    <w:p w14:paraId="42D17B99" w14:textId="096BF35C" w:rsidR="3289923C" w:rsidRDefault="3289923C" w:rsidP="3289923C">
      <w:pPr>
        <w:spacing w:before="240" w:after="240"/>
        <w:jc w:val="center"/>
        <w:rPr>
          <w:rFonts w:ascii="Times New Roman" w:eastAsia="Times New Roman" w:hAnsi="Times New Roman" w:cs="Times New Roman"/>
          <w:b/>
          <w:bCs/>
        </w:rPr>
      </w:pPr>
    </w:p>
    <w:p w14:paraId="03B0679A" w14:textId="73D6CD00" w:rsidR="54F165AD" w:rsidRDefault="00272A9C" w:rsidP="3289923C">
      <w:pPr>
        <w:spacing w:before="240" w:after="240"/>
        <w:jc w:val="center"/>
        <w:rPr>
          <w:rFonts w:ascii="Times New Roman" w:eastAsia="Times New Roman" w:hAnsi="Times New Roman" w:cs="Times New Roman"/>
          <w:b/>
          <w:bCs/>
        </w:rPr>
      </w:pPr>
      <w:r>
        <w:rPr>
          <w:rFonts w:ascii="Times New Roman" w:eastAsia="Times New Roman" w:hAnsi="Times New Roman" w:cs="Times New Roman"/>
          <w:b/>
          <w:bCs/>
        </w:rPr>
        <w:t>Strategic Plan for Harsha Autism Center</w:t>
      </w:r>
    </w:p>
    <w:p w14:paraId="69D4C68D" w14:textId="31E3BFB6" w:rsidR="3289923C" w:rsidRDefault="3289923C" w:rsidP="3289923C">
      <w:pPr>
        <w:spacing w:before="240" w:after="240"/>
        <w:jc w:val="center"/>
        <w:rPr>
          <w:rFonts w:ascii="Times New Roman" w:eastAsia="Times New Roman" w:hAnsi="Times New Roman" w:cs="Times New Roman"/>
          <w:b/>
          <w:bCs/>
        </w:rPr>
      </w:pPr>
    </w:p>
    <w:p w14:paraId="41E5B0E3" w14:textId="54DD62A9" w:rsidR="54F165AD" w:rsidRDefault="54F165AD" w:rsidP="3289923C">
      <w:pPr>
        <w:spacing w:before="240" w:after="240"/>
        <w:jc w:val="center"/>
        <w:rPr>
          <w:rFonts w:ascii="Times New Roman" w:eastAsia="Times New Roman" w:hAnsi="Times New Roman" w:cs="Times New Roman"/>
          <w:b/>
          <w:bCs/>
        </w:rPr>
      </w:pPr>
      <w:r w:rsidRPr="3289923C">
        <w:rPr>
          <w:rFonts w:ascii="Times New Roman" w:eastAsia="Times New Roman" w:hAnsi="Times New Roman" w:cs="Times New Roman"/>
          <w:b/>
          <w:bCs/>
        </w:rPr>
        <w:t xml:space="preserve"> </w:t>
      </w:r>
    </w:p>
    <w:p w14:paraId="7F31A445" w14:textId="76428133" w:rsidR="54F165AD" w:rsidRDefault="54F165AD" w:rsidP="3289923C">
      <w:pPr>
        <w:spacing w:line="480" w:lineRule="auto"/>
        <w:jc w:val="center"/>
        <w:rPr>
          <w:rFonts w:ascii="Times New Roman" w:eastAsia="Times New Roman" w:hAnsi="Times New Roman" w:cs="Times New Roman"/>
        </w:rPr>
      </w:pPr>
      <w:r w:rsidRPr="3289923C">
        <w:rPr>
          <w:rFonts w:ascii="Times New Roman" w:eastAsia="Times New Roman" w:hAnsi="Times New Roman" w:cs="Times New Roman"/>
        </w:rPr>
        <w:t>Hannah Penry</w:t>
      </w:r>
    </w:p>
    <w:p w14:paraId="42FF24A8" w14:textId="23852795" w:rsidR="54F165AD" w:rsidRDefault="54F165AD" w:rsidP="3289923C">
      <w:pPr>
        <w:spacing w:line="480" w:lineRule="auto"/>
        <w:jc w:val="center"/>
        <w:rPr>
          <w:rFonts w:ascii="Times New Roman" w:eastAsia="Times New Roman" w:hAnsi="Times New Roman" w:cs="Times New Roman"/>
        </w:rPr>
      </w:pPr>
      <w:r w:rsidRPr="3289923C">
        <w:rPr>
          <w:rFonts w:ascii="Times New Roman" w:eastAsia="Times New Roman" w:hAnsi="Times New Roman" w:cs="Times New Roman"/>
        </w:rPr>
        <w:t xml:space="preserve">Arizona State University </w:t>
      </w:r>
    </w:p>
    <w:p w14:paraId="2DAD3368" w14:textId="7B39C2A2" w:rsidR="00E27536" w:rsidRDefault="54F165AD" w:rsidP="3289923C">
      <w:pPr>
        <w:spacing w:line="480" w:lineRule="auto"/>
        <w:jc w:val="center"/>
        <w:rPr>
          <w:rFonts w:ascii="Times New Roman" w:eastAsia="Times New Roman" w:hAnsi="Times New Roman" w:cs="Times New Roman"/>
        </w:rPr>
      </w:pPr>
      <w:r w:rsidRPr="3289923C">
        <w:rPr>
          <w:rFonts w:ascii="Times New Roman" w:eastAsia="Times New Roman" w:hAnsi="Times New Roman" w:cs="Times New Roman"/>
        </w:rPr>
        <w:t>IBC 732: Leadership in Healthcare</w:t>
      </w:r>
    </w:p>
    <w:p w14:paraId="6CA1C247" w14:textId="1FE2A86D" w:rsidR="3289923C" w:rsidRPr="00E27536" w:rsidRDefault="00E27536" w:rsidP="3289923C">
      <w:pPr>
        <w:rPr>
          <w:rFonts w:ascii="Times New Roman" w:eastAsia="Times New Roman" w:hAnsi="Times New Roman" w:cs="Times New Roman"/>
        </w:rPr>
      </w:pPr>
      <w:r>
        <w:rPr>
          <w:rFonts w:ascii="Times New Roman" w:eastAsia="Times New Roman" w:hAnsi="Times New Roman" w:cs="Times New Roman"/>
        </w:rPr>
        <w:br w:type="page"/>
      </w:r>
    </w:p>
    <w:p w14:paraId="4B1D306B" w14:textId="53CB4ECA" w:rsidR="33F8E795" w:rsidRDefault="00272A9C" w:rsidP="00272A9C">
      <w:pPr>
        <w:spacing w:after="0" w:line="48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Strategic Plan for Harsha Autism Center</w:t>
      </w:r>
    </w:p>
    <w:p w14:paraId="419EDA4C" w14:textId="77777777" w:rsidR="00CB7B51" w:rsidRPr="00CB7B51" w:rsidRDefault="00CB7B51" w:rsidP="00CB7B51">
      <w:pPr>
        <w:spacing w:after="0" w:line="480" w:lineRule="auto"/>
        <w:rPr>
          <w:rFonts w:ascii="Times New Roman" w:eastAsia="Times New Roman" w:hAnsi="Times New Roman" w:cs="Times New Roman"/>
          <w:b/>
          <w:bCs/>
        </w:rPr>
      </w:pPr>
      <w:r w:rsidRPr="00CB7B51">
        <w:rPr>
          <w:rFonts w:ascii="Times New Roman" w:eastAsia="Times New Roman" w:hAnsi="Times New Roman" w:cs="Times New Roman"/>
          <w:b/>
          <w:bCs/>
        </w:rPr>
        <w:t>Organizational Goals</w:t>
      </w:r>
    </w:p>
    <w:p w14:paraId="06295E4B" w14:textId="522C87B4" w:rsidR="00CB7B51" w:rsidRPr="00CB7B51" w:rsidRDefault="00CB7B51" w:rsidP="00CB7B51">
      <w:pPr>
        <w:spacing w:after="0" w:line="480" w:lineRule="auto"/>
        <w:ind w:firstLine="720"/>
        <w:rPr>
          <w:rFonts w:ascii="Times New Roman" w:eastAsia="Times New Roman" w:hAnsi="Times New Roman" w:cs="Times New Roman"/>
        </w:rPr>
      </w:pPr>
      <w:r w:rsidRPr="00CB7B51">
        <w:rPr>
          <w:rFonts w:ascii="Times New Roman" w:eastAsia="Times New Roman" w:hAnsi="Times New Roman" w:cs="Times New Roman"/>
        </w:rPr>
        <w:t>Harsha Autism Center is an integrated behavioral health provider specializing in Applied Behavior Analysis (ABA) therapy for children diagnosed with Autism Spectrum Disorder (ASD). This strategic plan outlines five annual goals aligned with the organization’s mission to deliver ethical, evidence-based care while promoting growth, operational efficiency, and a strong internal culture. These goals reflect a comprehensive strategy grounded in population health, healthcare leadership, and high-performing team development (Ledlow &amp; Stephens, 2023).</w:t>
      </w:r>
    </w:p>
    <w:p w14:paraId="55FEE915" w14:textId="3AC0A9A5" w:rsidR="00CB7B51" w:rsidRPr="00CB7B51" w:rsidRDefault="00CB7B51" w:rsidP="00CB7B51">
      <w:pPr>
        <w:spacing w:after="0" w:line="480" w:lineRule="auto"/>
        <w:ind w:firstLine="720"/>
        <w:rPr>
          <w:rFonts w:ascii="Times New Roman" w:eastAsia="Times New Roman" w:hAnsi="Times New Roman" w:cs="Times New Roman"/>
        </w:rPr>
      </w:pPr>
      <w:r w:rsidRPr="00CB7B51">
        <w:rPr>
          <w:rFonts w:ascii="Times New Roman" w:eastAsia="Times New Roman" w:hAnsi="Times New Roman" w:cs="Times New Roman"/>
        </w:rPr>
        <w:t>The first goal is to standardize clinical practice protocols, prioritizing safety and assent-based procedures. This enhances regulatory compliance and reduces risk, aligning with population health strategies that emphasize reliability and system-level quality (Institute for Healthcare Improvement, 2022).</w:t>
      </w:r>
      <w:r>
        <w:rPr>
          <w:rFonts w:ascii="Times New Roman" w:eastAsia="Times New Roman" w:hAnsi="Times New Roman" w:cs="Times New Roman"/>
        </w:rPr>
        <w:t xml:space="preserve"> </w:t>
      </w:r>
      <w:r w:rsidRPr="00CB7B51">
        <w:rPr>
          <w:rFonts w:ascii="Times New Roman" w:eastAsia="Times New Roman" w:hAnsi="Times New Roman" w:cs="Times New Roman"/>
        </w:rPr>
        <w:t>The second goal is to expand referral networks and care partnerships to improve access and continuity. Strengthening external connections increases organizational reach without additional infrastructure, supporting more efficient, outcome-driven service delivery (Institute for Healthcare Improvement, 2022).</w:t>
      </w:r>
      <w:r>
        <w:rPr>
          <w:rFonts w:ascii="Times New Roman" w:eastAsia="Times New Roman" w:hAnsi="Times New Roman" w:cs="Times New Roman"/>
        </w:rPr>
        <w:t xml:space="preserve"> </w:t>
      </w:r>
      <w:r w:rsidRPr="00CB7B51">
        <w:rPr>
          <w:rFonts w:ascii="Times New Roman" w:eastAsia="Times New Roman" w:hAnsi="Times New Roman" w:cs="Times New Roman"/>
        </w:rPr>
        <w:t>The third goal focuses on building a strong internal talent pipeline through transparent communication and leadership development. Supporting emotional intelligence fosters retention and resilience (Lencioni, 2002), while cultural alignment reduces dysfunction and strengthens engagement (Sinek, 2009).</w:t>
      </w:r>
      <w:r>
        <w:rPr>
          <w:rFonts w:ascii="Times New Roman" w:eastAsia="Times New Roman" w:hAnsi="Times New Roman" w:cs="Times New Roman"/>
        </w:rPr>
        <w:t xml:space="preserve"> </w:t>
      </w:r>
      <w:r w:rsidRPr="00CB7B51">
        <w:rPr>
          <w:rFonts w:ascii="Times New Roman" w:eastAsia="Times New Roman" w:hAnsi="Times New Roman" w:cs="Times New Roman"/>
        </w:rPr>
        <w:t>These enterprise-level goals form the basis of a waterfall implementation model, guiding the creation of departmental and S.M.A.R.T. goals that ensure alignment, accountability, and clarity across all levels of the organization.</w:t>
      </w:r>
    </w:p>
    <w:p w14:paraId="0E8CE04F" w14:textId="7604C081" w:rsidR="00272A9C" w:rsidRPr="00272A9C" w:rsidRDefault="00272A9C" w:rsidP="00272A9C">
      <w:pPr>
        <w:spacing w:after="0" w:line="480" w:lineRule="auto"/>
        <w:rPr>
          <w:rFonts w:ascii="Times New Roman" w:eastAsia="Times New Roman" w:hAnsi="Times New Roman" w:cs="Times New Roman"/>
          <w:b/>
          <w:bCs/>
        </w:rPr>
      </w:pPr>
      <w:r w:rsidRPr="00272A9C">
        <w:rPr>
          <w:rFonts w:ascii="Times New Roman" w:eastAsia="Times New Roman" w:hAnsi="Times New Roman" w:cs="Times New Roman"/>
          <w:b/>
          <w:bCs/>
        </w:rPr>
        <w:t>Mid-Manager Goals </w:t>
      </w:r>
    </w:p>
    <w:p w14:paraId="4D85FFE7" w14:textId="77777777" w:rsidR="00272A9C" w:rsidRPr="00272A9C" w:rsidRDefault="00272A9C" w:rsidP="00272A9C">
      <w:pPr>
        <w:spacing w:after="0" w:line="480" w:lineRule="auto"/>
        <w:ind w:firstLine="720"/>
        <w:rPr>
          <w:rFonts w:ascii="Times New Roman" w:eastAsia="Times New Roman" w:hAnsi="Times New Roman" w:cs="Times New Roman"/>
        </w:rPr>
      </w:pPr>
      <w:r w:rsidRPr="00272A9C">
        <w:rPr>
          <w:rFonts w:ascii="Times New Roman" w:eastAsia="Times New Roman" w:hAnsi="Times New Roman" w:cs="Times New Roman"/>
        </w:rPr>
        <w:lastRenderedPageBreak/>
        <w:t>Departmental mid-managers are responsible for translating strategic goals into operational objectives. To support the safety goal, clinical supervisors will standardize protocols for assent and risk prevention across departments, aiming for 90% compliance in quarterly audits (Ledlow &amp; Stephens, 2023). A consistent safety framework fosters predictability and reinforces best practices (Greenhalgh et al., 2004). </w:t>
      </w:r>
    </w:p>
    <w:p w14:paraId="28B72C84" w14:textId="77777777" w:rsidR="00272A9C" w:rsidRPr="00272A9C" w:rsidRDefault="00272A9C" w:rsidP="00272A9C">
      <w:pPr>
        <w:spacing w:after="0" w:line="480" w:lineRule="auto"/>
        <w:ind w:firstLine="720"/>
        <w:rPr>
          <w:rFonts w:ascii="Times New Roman" w:eastAsia="Times New Roman" w:hAnsi="Times New Roman" w:cs="Times New Roman"/>
        </w:rPr>
      </w:pPr>
      <w:r w:rsidRPr="00272A9C">
        <w:rPr>
          <w:rFonts w:ascii="Times New Roman" w:eastAsia="Times New Roman" w:hAnsi="Times New Roman" w:cs="Times New Roman"/>
        </w:rPr>
        <w:t>To achieve the growth goal, outreach managers will aim to increase referral volume by 15% through the establishment of formal partnerships. Referral data will be tracked monthly using customer relationship management (CRM) software (Ledlow &amp; Stephens, 2023). Collaboration and information sharing with referral partners supports community-based care (Institute for Healthcare Improvement, 2022). </w:t>
      </w:r>
    </w:p>
    <w:p w14:paraId="5447D148" w14:textId="3132D447" w:rsidR="00272A9C" w:rsidRPr="00272A9C" w:rsidRDefault="00272A9C" w:rsidP="00272A9C">
      <w:pPr>
        <w:spacing w:after="0" w:line="480" w:lineRule="auto"/>
        <w:ind w:firstLine="720"/>
        <w:rPr>
          <w:rFonts w:ascii="Times New Roman" w:eastAsia="Times New Roman" w:hAnsi="Times New Roman" w:cs="Times New Roman"/>
        </w:rPr>
      </w:pPr>
      <w:r w:rsidRPr="00272A9C">
        <w:rPr>
          <w:rFonts w:ascii="Times New Roman" w:eastAsia="Times New Roman" w:hAnsi="Times New Roman" w:cs="Times New Roman"/>
        </w:rPr>
        <w:t>To strengthen internal culture, mid-level leaders will implement quarterly professional development workshops focused on emotional intelligence, burnout prevention, and effective supervision (Shanafelt &amp; Noseworthy, 2017). Supportive leadership development promotes trust and long-term staff engagement (Lencioni, 2002). Access improvements will be supported by redesigning the onboarding process through cross-departmental collaboration and digital workflow enhancements. Reducing administrative delays promotes timeliness of care (Institute for Healthcare Improvement, 2022). </w:t>
      </w:r>
    </w:p>
    <w:p w14:paraId="62349171" w14:textId="77777777" w:rsidR="00272A9C" w:rsidRPr="00272A9C" w:rsidRDefault="00272A9C" w:rsidP="00272A9C">
      <w:pPr>
        <w:spacing w:after="0" w:line="480" w:lineRule="auto"/>
        <w:ind w:firstLine="720"/>
        <w:rPr>
          <w:rFonts w:ascii="Times New Roman" w:eastAsia="Times New Roman" w:hAnsi="Times New Roman" w:cs="Times New Roman"/>
        </w:rPr>
      </w:pPr>
      <w:r w:rsidRPr="00272A9C">
        <w:rPr>
          <w:rFonts w:ascii="Times New Roman" w:eastAsia="Times New Roman" w:hAnsi="Times New Roman" w:cs="Times New Roman"/>
        </w:rPr>
        <w:t>Stewardship will be addressed by launching monthly billing audits to proactively identify and resolve CPT coding errors. This approach promotes financial sustainability and improves alignment with Medicaid value-based models (Ledlow &amp; Stephens, 2023). </w:t>
      </w:r>
    </w:p>
    <w:p w14:paraId="15BC9789" w14:textId="2F59F991" w:rsidR="00272A9C" w:rsidRPr="00272A9C" w:rsidRDefault="00272A9C" w:rsidP="00272A9C">
      <w:pPr>
        <w:spacing w:after="0" w:line="480" w:lineRule="auto"/>
        <w:rPr>
          <w:rFonts w:ascii="Times New Roman" w:eastAsia="Times New Roman" w:hAnsi="Times New Roman" w:cs="Times New Roman"/>
          <w:b/>
          <w:bCs/>
        </w:rPr>
      </w:pPr>
      <w:r w:rsidRPr="00272A9C">
        <w:rPr>
          <w:rFonts w:ascii="Times New Roman" w:eastAsia="Times New Roman" w:hAnsi="Times New Roman" w:cs="Times New Roman"/>
          <w:b/>
          <w:bCs/>
        </w:rPr>
        <w:t>S.M.A.R.T. Team Goals </w:t>
      </w:r>
    </w:p>
    <w:p w14:paraId="63BF4679" w14:textId="77777777" w:rsidR="00272A9C" w:rsidRPr="00272A9C" w:rsidRDefault="00272A9C" w:rsidP="00272A9C">
      <w:pPr>
        <w:spacing w:after="0" w:line="480" w:lineRule="auto"/>
        <w:ind w:firstLine="720"/>
        <w:rPr>
          <w:rFonts w:eastAsia="Times New Roman"/>
        </w:rPr>
      </w:pPr>
      <w:r w:rsidRPr="00272A9C">
        <w:rPr>
          <w:rFonts w:ascii="Times New Roman" w:eastAsia="Times New Roman" w:hAnsi="Times New Roman" w:cs="Times New Roman"/>
        </w:rPr>
        <w:t xml:space="preserve">S.M.A.R.T. (Specific, Measurable, Achievable, Relevant, Time-bound) goals are established by departmental teams to ensure alignment with broader organizational objectives. </w:t>
      </w:r>
      <w:r w:rsidRPr="00272A9C">
        <w:rPr>
          <w:rFonts w:ascii="Times New Roman" w:eastAsia="Times New Roman" w:hAnsi="Times New Roman" w:cs="Times New Roman"/>
        </w:rPr>
        <w:lastRenderedPageBreak/>
        <w:t xml:space="preserve">The Clinical Services Team will achieve 90% compliance in documented assent and incident protocols by the end of </w:t>
      </w:r>
      <w:r>
        <w:rPr>
          <w:rFonts w:ascii="Times New Roman" w:eastAsia="Times New Roman" w:hAnsi="Times New Roman" w:cs="Times New Roman"/>
        </w:rPr>
        <w:t>Quarter 4</w:t>
      </w:r>
      <w:r w:rsidRPr="00272A9C">
        <w:rPr>
          <w:rFonts w:ascii="Times New Roman" w:eastAsia="Times New Roman" w:hAnsi="Times New Roman" w:cs="Times New Roman"/>
        </w:rPr>
        <w:t>, as measured by CentralReach audits (Ledlow &amp; Stephens, 2023). This reinforces the organization's commitment to safe and ethical care (Deming, 1986). </w:t>
      </w:r>
      <w:r>
        <w:rPr>
          <w:rFonts w:ascii="Times New Roman" w:eastAsia="Times New Roman" w:hAnsi="Times New Roman" w:cs="Times New Roman"/>
        </w:rPr>
        <w:t xml:space="preserve"> </w:t>
      </w:r>
      <w:r w:rsidRPr="00272A9C">
        <w:rPr>
          <w:rFonts w:ascii="Times New Roman" w:eastAsia="Times New Roman" w:hAnsi="Times New Roman" w:cs="Times New Roman"/>
        </w:rPr>
        <w:t>The Intake and Outreach Team will increase referral volume by 15% by December 31 by establishing partnerships with three new referring clinics or schools. Referral tracking will be performed monthly to monitor progress (Institute for Healthcare Improvement, 2022).</w:t>
      </w:r>
    </w:p>
    <w:p w14:paraId="0D1563ED" w14:textId="0D2FA4B5" w:rsidR="00272A9C" w:rsidRPr="00272A9C" w:rsidRDefault="00272A9C" w:rsidP="00272A9C">
      <w:pPr>
        <w:spacing w:after="0" w:line="480" w:lineRule="auto"/>
        <w:ind w:firstLine="720"/>
        <w:rPr>
          <w:rFonts w:ascii="Times New Roman" w:eastAsia="Times New Roman" w:hAnsi="Times New Roman" w:cs="Times New Roman"/>
        </w:rPr>
      </w:pPr>
      <w:r w:rsidRPr="00272A9C">
        <w:rPr>
          <w:rFonts w:ascii="Times New Roman" w:eastAsia="Times New Roman" w:hAnsi="Times New Roman" w:cs="Times New Roman"/>
        </w:rPr>
        <w:t>The BCBA Supervision Team will implement individualized professional development plans for all direct reports by October. Each plan will include a leadership development target and will be reviewed quarterly in supervision meetings (Lencioni, 2002).</w:t>
      </w:r>
      <w:r>
        <w:rPr>
          <w:rFonts w:ascii="Times New Roman" w:eastAsia="Times New Roman" w:hAnsi="Times New Roman" w:cs="Times New Roman"/>
        </w:rPr>
        <w:t xml:space="preserve"> </w:t>
      </w:r>
      <w:r w:rsidRPr="00272A9C">
        <w:rPr>
          <w:rFonts w:ascii="Times New Roman" w:eastAsia="Times New Roman" w:hAnsi="Times New Roman" w:cs="Times New Roman"/>
        </w:rPr>
        <w:t>The Scheduling Team will reduce the average number of days between referral and initial appointment from 18 to 12 by Q3 through improvements to documentation processes and scheduling system visibility (Kaplan &amp; Norton, 2008).</w:t>
      </w:r>
      <w:r>
        <w:rPr>
          <w:rFonts w:ascii="Times New Roman" w:eastAsia="Times New Roman" w:hAnsi="Times New Roman" w:cs="Times New Roman"/>
        </w:rPr>
        <w:t xml:space="preserve"> </w:t>
      </w:r>
      <w:r w:rsidRPr="00272A9C">
        <w:rPr>
          <w:rFonts w:ascii="Times New Roman" w:eastAsia="Times New Roman" w:hAnsi="Times New Roman" w:cs="Times New Roman"/>
        </w:rPr>
        <w:t>The Billing Team will reduce Medicaid claim denials related to key CPT codes to below 5% by November. Data will be reviewed biweekly through billing software and reported in monthly interdisciplinary meetings (Deming, 1986).</w:t>
      </w:r>
    </w:p>
    <w:p w14:paraId="40757145" w14:textId="29C80E50" w:rsidR="00272A9C" w:rsidRPr="00272A9C" w:rsidRDefault="00272A9C" w:rsidP="00272A9C">
      <w:pPr>
        <w:spacing w:after="0" w:line="480" w:lineRule="auto"/>
        <w:rPr>
          <w:rFonts w:ascii="Times New Roman" w:eastAsia="Times New Roman" w:hAnsi="Times New Roman" w:cs="Times New Roman"/>
          <w:b/>
          <w:bCs/>
        </w:rPr>
      </w:pPr>
      <w:r w:rsidRPr="00272A9C">
        <w:rPr>
          <w:rFonts w:ascii="Times New Roman" w:eastAsia="Times New Roman" w:hAnsi="Times New Roman" w:cs="Times New Roman"/>
          <w:b/>
          <w:bCs/>
        </w:rPr>
        <w:t>Level 1 PDSA Cycle </w:t>
      </w:r>
    </w:p>
    <w:p w14:paraId="74872E51" w14:textId="77777777" w:rsidR="00272A9C" w:rsidRPr="00272A9C" w:rsidRDefault="00272A9C" w:rsidP="00272A9C">
      <w:pPr>
        <w:spacing w:after="0" w:line="480" w:lineRule="auto"/>
        <w:ind w:firstLine="720"/>
        <w:rPr>
          <w:rFonts w:ascii="Times New Roman" w:eastAsia="Times New Roman" w:hAnsi="Times New Roman" w:cs="Times New Roman"/>
        </w:rPr>
      </w:pPr>
      <w:r w:rsidRPr="00272A9C">
        <w:rPr>
          <w:rFonts w:ascii="Times New Roman" w:eastAsia="Times New Roman" w:hAnsi="Times New Roman" w:cs="Times New Roman"/>
        </w:rPr>
        <w:t>A Level 1 Plan-Do-Study-Act (PDSA) cycle was designed to evaluate a process improvement within the Intake and Scheduling Team. The goal was to reduce the time from referral to documentation completion by centralizing intake forms within a shared digital folder. The hypothesis proposed that this consolidation would reduce communication inefficiencies and delays (Institute for Healthcare Improvement, 2022). </w:t>
      </w:r>
    </w:p>
    <w:p w14:paraId="0108D9DB" w14:textId="77777777" w:rsidR="00272A9C" w:rsidRPr="00272A9C" w:rsidRDefault="00272A9C" w:rsidP="00272A9C">
      <w:pPr>
        <w:spacing w:after="0" w:line="480" w:lineRule="auto"/>
        <w:ind w:firstLine="720"/>
        <w:rPr>
          <w:rFonts w:ascii="Times New Roman" w:eastAsia="Times New Roman" w:hAnsi="Times New Roman" w:cs="Times New Roman"/>
        </w:rPr>
      </w:pPr>
      <w:r w:rsidRPr="00272A9C">
        <w:rPr>
          <w:rFonts w:ascii="Times New Roman" w:eastAsia="Times New Roman" w:hAnsi="Times New Roman" w:cs="Times New Roman"/>
        </w:rPr>
        <w:t>During the cycle, five referrals were processed using a shared Google Drive folder labeled “New Intake – Pilot.” Team members included the intake coordinator, one BCBA lead, a scheduling assistant, and a data collection intern (Ledlow &amp; Stephens, 2023). </w:t>
      </w:r>
    </w:p>
    <w:p w14:paraId="4B9A66EC" w14:textId="77777777" w:rsidR="00272A9C" w:rsidRPr="00272A9C" w:rsidRDefault="00272A9C" w:rsidP="00272A9C">
      <w:pPr>
        <w:spacing w:after="0" w:line="480" w:lineRule="auto"/>
        <w:rPr>
          <w:rFonts w:ascii="Times New Roman" w:eastAsia="Times New Roman" w:hAnsi="Times New Roman" w:cs="Times New Roman"/>
        </w:rPr>
      </w:pPr>
      <w:r w:rsidRPr="00272A9C">
        <w:rPr>
          <w:rFonts w:ascii="Times New Roman" w:eastAsia="Times New Roman" w:hAnsi="Times New Roman" w:cs="Times New Roman"/>
        </w:rPr>
        <w:lastRenderedPageBreak/>
        <w:t>Key data metrics included time to documentation completion, number of communication exchanges, and brief staff satisfaction feedback collected via survey (Deming, 1986). </w:t>
      </w:r>
    </w:p>
    <w:p w14:paraId="7D6B46B2" w14:textId="77777777" w:rsidR="00272A9C" w:rsidRPr="00272A9C" w:rsidRDefault="00272A9C" w:rsidP="00272A9C">
      <w:pPr>
        <w:spacing w:after="0" w:line="480" w:lineRule="auto"/>
        <w:rPr>
          <w:rFonts w:ascii="Times New Roman" w:eastAsia="Times New Roman" w:hAnsi="Times New Roman" w:cs="Times New Roman"/>
        </w:rPr>
      </w:pPr>
      <w:r w:rsidRPr="00272A9C">
        <w:rPr>
          <w:rFonts w:ascii="Times New Roman" w:eastAsia="Times New Roman" w:hAnsi="Times New Roman" w:cs="Times New Roman"/>
        </w:rPr>
        <w:t>If successful, the shared folder process would be adopted across all locations, with training provided for intake and scheduling staff. If not, folder templates and access workflows would be revised and tested again (Ledlow &amp; Stephens, 2023). </w:t>
      </w:r>
    </w:p>
    <w:p w14:paraId="1F6073E2" w14:textId="77777777" w:rsidR="00DF04F0" w:rsidRDefault="00272A9C" w:rsidP="00DF04F0">
      <w:pPr>
        <w:spacing w:after="0" w:line="480" w:lineRule="auto"/>
        <w:ind w:firstLine="720"/>
        <w:rPr>
          <w:rFonts w:ascii="Times New Roman" w:eastAsia="Times New Roman" w:hAnsi="Times New Roman" w:cs="Times New Roman"/>
        </w:rPr>
      </w:pPr>
      <w:r w:rsidRPr="00272A9C">
        <w:rPr>
          <w:rFonts w:ascii="Times New Roman" w:eastAsia="Times New Roman" w:hAnsi="Times New Roman" w:cs="Times New Roman"/>
        </w:rPr>
        <w:t>This PDSA cycle supports continuous quality improvement and encourages responsive adaptation to team and client needs. Communicating findings across leadership teams promotes transparency and builds organizational trust (Institute for Healthcare Improvement, 2022). </w:t>
      </w:r>
    </w:p>
    <w:p w14:paraId="751B053F" w14:textId="77777777" w:rsidR="00CB7B51" w:rsidRPr="00CB7B51" w:rsidRDefault="00CB7B51" w:rsidP="00CB7B51">
      <w:pPr>
        <w:spacing w:after="0" w:line="480" w:lineRule="auto"/>
        <w:rPr>
          <w:rFonts w:ascii="Times New Roman" w:eastAsia="Times New Roman" w:hAnsi="Times New Roman" w:cs="Times New Roman"/>
          <w:b/>
          <w:bCs/>
        </w:rPr>
      </w:pPr>
      <w:r w:rsidRPr="00CB7B51">
        <w:rPr>
          <w:rFonts w:ascii="Times New Roman" w:eastAsia="Times New Roman" w:hAnsi="Times New Roman" w:cs="Times New Roman"/>
          <w:b/>
          <w:bCs/>
        </w:rPr>
        <w:t>Section 5: Mentorship to Support Execution</w:t>
      </w:r>
    </w:p>
    <w:p w14:paraId="28A53E32" w14:textId="77777777" w:rsidR="00CB7B51" w:rsidRPr="00CB7B51" w:rsidRDefault="00CB7B51" w:rsidP="00CB7B51">
      <w:pPr>
        <w:spacing w:after="0" w:line="480" w:lineRule="auto"/>
        <w:ind w:firstLine="720"/>
        <w:rPr>
          <w:rFonts w:ascii="Times New Roman" w:eastAsia="Times New Roman" w:hAnsi="Times New Roman" w:cs="Times New Roman"/>
        </w:rPr>
      </w:pPr>
      <w:r w:rsidRPr="00CB7B51">
        <w:rPr>
          <w:rFonts w:ascii="Times New Roman" w:eastAsia="Times New Roman" w:hAnsi="Times New Roman" w:cs="Times New Roman"/>
        </w:rPr>
        <w:t>Effective mentorship is essential for translating strategic plans into action at the team level. To support implementation, mid-level leaders at Harsha Autism Center will provide individualized coaching to team members through structured supervision, modeling, and feedback loops. For example, BCBA supervisors will meet monthly with supervisees to review progress toward assigned S.M.A.R.T. goals, troubleshoot barriers, and identify professional development needs.</w:t>
      </w:r>
    </w:p>
    <w:p w14:paraId="1D3EC97E" w14:textId="01A9D6F4" w:rsidR="00CB7B51" w:rsidRPr="00CB7B51" w:rsidRDefault="00CB7B51" w:rsidP="00CB7B51">
      <w:pPr>
        <w:spacing w:after="0" w:line="480" w:lineRule="auto"/>
        <w:ind w:firstLine="720"/>
        <w:rPr>
          <w:rFonts w:ascii="Times New Roman" w:eastAsia="Times New Roman" w:hAnsi="Times New Roman" w:cs="Times New Roman"/>
        </w:rPr>
      </w:pPr>
      <w:r w:rsidRPr="00CB7B51">
        <w:rPr>
          <w:rFonts w:ascii="Times New Roman" w:eastAsia="Times New Roman" w:hAnsi="Times New Roman" w:cs="Times New Roman"/>
        </w:rPr>
        <w:t>Mentorship will emphasize adaptive leadership skills, reinforcing flexibility, emotional intelligence, and continuous improvement behaviors aligned with the organization’s core values (Goleman, 2006). Teams will also use reflective practice exercises to assess alignment with clinical standards and operational metrics. This approach supports staff accountability while fostering a psychologically safe environment for growth (Shanafelt &amp; Noseworthy, 2017).</w:t>
      </w:r>
      <w:r>
        <w:rPr>
          <w:rFonts w:ascii="Times New Roman" w:eastAsia="Times New Roman" w:hAnsi="Times New Roman" w:cs="Times New Roman"/>
        </w:rPr>
        <w:t xml:space="preserve"> </w:t>
      </w:r>
      <w:r w:rsidRPr="00CB7B51">
        <w:rPr>
          <w:rFonts w:ascii="Times New Roman" w:eastAsia="Times New Roman" w:hAnsi="Times New Roman" w:cs="Times New Roman"/>
        </w:rPr>
        <w:t>By investing in ongoing mentorship, the organization strengthens internal capacity, improves staff engagement, and ensures that strategic goals are executed consistently across departments.</w:t>
      </w:r>
    </w:p>
    <w:p w14:paraId="0576C9DE" w14:textId="77777777" w:rsidR="00CB7B51" w:rsidRDefault="00CB7B51" w:rsidP="00272A9C">
      <w:pPr>
        <w:spacing w:after="0" w:line="480" w:lineRule="auto"/>
        <w:ind w:firstLine="720"/>
        <w:rPr>
          <w:rFonts w:ascii="Times New Roman" w:eastAsia="Times New Roman" w:hAnsi="Times New Roman" w:cs="Times New Roman"/>
          <w:b/>
          <w:bCs/>
        </w:rPr>
      </w:pPr>
    </w:p>
    <w:p w14:paraId="3F884C62" w14:textId="25D8B3CF" w:rsidR="00272A9C" w:rsidRPr="00272A9C" w:rsidRDefault="00272A9C" w:rsidP="00272A9C">
      <w:pPr>
        <w:spacing w:after="0" w:line="480" w:lineRule="auto"/>
        <w:ind w:firstLine="720"/>
        <w:rPr>
          <w:rFonts w:ascii="Times New Roman" w:eastAsia="Times New Roman" w:hAnsi="Times New Roman" w:cs="Times New Roman"/>
        </w:rPr>
      </w:pPr>
      <w:r w:rsidRPr="00272A9C">
        <w:rPr>
          <w:rFonts w:ascii="Times New Roman" w:eastAsia="Times New Roman" w:hAnsi="Times New Roman" w:cs="Times New Roman"/>
          <w:b/>
          <w:bCs/>
        </w:rPr>
        <w:lastRenderedPageBreak/>
        <w:t>References</w:t>
      </w:r>
      <w:r w:rsidRPr="00272A9C">
        <w:rPr>
          <w:rFonts w:ascii="Times New Roman" w:eastAsia="Times New Roman" w:hAnsi="Times New Roman" w:cs="Times New Roman"/>
        </w:rPr>
        <w:t> </w:t>
      </w:r>
    </w:p>
    <w:p w14:paraId="6AE70F56" w14:textId="77777777" w:rsidR="00272A9C" w:rsidRPr="00272A9C" w:rsidRDefault="00272A9C" w:rsidP="00DF04F0">
      <w:pPr>
        <w:spacing w:after="0" w:line="480" w:lineRule="auto"/>
        <w:ind w:left="720" w:hanging="720"/>
        <w:jc w:val="both"/>
        <w:rPr>
          <w:rFonts w:ascii="Times New Roman" w:eastAsia="Times New Roman" w:hAnsi="Times New Roman" w:cs="Times New Roman"/>
        </w:rPr>
      </w:pPr>
      <w:r w:rsidRPr="00272A9C">
        <w:rPr>
          <w:rFonts w:ascii="Times New Roman" w:eastAsia="Times New Roman" w:hAnsi="Times New Roman" w:cs="Times New Roman"/>
        </w:rPr>
        <w:t xml:space="preserve">Berwick, D. M. (2002). A user’s manual for the IOM’s ‘Quality Chasm’ report. </w:t>
      </w:r>
      <w:r w:rsidRPr="00272A9C">
        <w:rPr>
          <w:rFonts w:ascii="Times New Roman" w:eastAsia="Times New Roman" w:hAnsi="Times New Roman" w:cs="Times New Roman"/>
          <w:i/>
          <w:iCs/>
        </w:rPr>
        <w:t>Health Affairs</w:t>
      </w:r>
      <w:r w:rsidRPr="00272A9C">
        <w:rPr>
          <w:rFonts w:ascii="Times New Roman" w:eastAsia="Times New Roman" w:hAnsi="Times New Roman" w:cs="Times New Roman"/>
        </w:rPr>
        <w:t>, 21(3), 80–90. </w:t>
      </w:r>
    </w:p>
    <w:p w14:paraId="3D4437E0" w14:textId="77777777" w:rsidR="00272A9C" w:rsidRPr="00272A9C" w:rsidRDefault="00272A9C" w:rsidP="00DF04F0">
      <w:pPr>
        <w:spacing w:after="0" w:line="480" w:lineRule="auto"/>
        <w:ind w:left="720" w:hanging="720"/>
        <w:jc w:val="both"/>
        <w:rPr>
          <w:rFonts w:ascii="Times New Roman" w:eastAsia="Times New Roman" w:hAnsi="Times New Roman" w:cs="Times New Roman"/>
        </w:rPr>
      </w:pPr>
      <w:r w:rsidRPr="00272A9C">
        <w:rPr>
          <w:rFonts w:ascii="Times New Roman" w:eastAsia="Times New Roman" w:hAnsi="Times New Roman" w:cs="Times New Roman"/>
        </w:rPr>
        <w:t xml:space="preserve">Deming, W. E. (1986). </w:t>
      </w:r>
      <w:r w:rsidRPr="00272A9C">
        <w:rPr>
          <w:rFonts w:ascii="Times New Roman" w:eastAsia="Times New Roman" w:hAnsi="Times New Roman" w:cs="Times New Roman"/>
          <w:i/>
          <w:iCs/>
        </w:rPr>
        <w:t>Out of the crisis</w:t>
      </w:r>
      <w:r w:rsidRPr="00272A9C">
        <w:rPr>
          <w:rFonts w:ascii="Times New Roman" w:eastAsia="Times New Roman" w:hAnsi="Times New Roman" w:cs="Times New Roman"/>
        </w:rPr>
        <w:t>. MIT Press. </w:t>
      </w:r>
    </w:p>
    <w:p w14:paraId="7D2059EC" w14:textId="77777777" w:rsidR="00272A9C" w:rsidRPr="00272A9C" w:rsidRDefault="00272A9C" w:rsidP="00DF04F0">
      <w:pPr>
        <w:spacing w:after="0" w:line="480" w:lineRule="auto"/>
        <w:ind w:left="720" w:hanging="720"/>
        <w:jc w:val="both"/>
        <w:rPr>
          <w:rFonts w:ascii="Times New Roman" w:eastAsia="Times New Roman" w:hAnsi="Times New Roman" w:cs="Times New Roman"/>
        </w:rPr>
      </w:pPr>
      <w:r w:rsidRPr="00272A9C">
        <w:rPr>
          <w:rFonts w:ascii="Times New Roman" w:eastAsia="Times New Roman" w:hAnsi="Times New Roman" w:cs="Times New Roman"/>
        </w:rPr>
        <w:t xml:space="preserve">Goleman, D. (2006). </w:t>
      </w:r>
      <w:r w:rsidRPr="00272A9C">
        <w:rPr>
          <w:rFonts w:ascii="Times New Roman" w:eastAsia="Times New Roman" w:hAnsi="Times New Roman" w:cs="Times New Roman"/>
          <w:i/>
          <w:iCs/>
        </w:rPr>
        <w:t>Emotional intelligence</w:t>
      </w:r>
      <w:r w:rsidRPr="00272A9C">
        <w:rPr>
          <w:rFonts w:ascii="Times New Roman" w:eastAsia="Times New Roman" w:hAnsi="Times New Roman" w:cs="Times New Roman"/>
        </w:rPr>
        <w:t>. Bantam Books. </w:t>
      </w:r>
    </w:p>
    <w:p w14:paraId="5D26B2DC" w14:textId="77777777" w:rsidR="00272A9C" w:rsidRPr="00272A9C" w:rsidRDefault="00272A9C" w:rsidP="00DF04F0">
      <w:pPr>
        <w:spacing w:after="0" w:line="480" w:lineRule="auto"/>
        <w:ind w:left="720" w:hanging="720"/>
        <w:jc w:val="both"/>
        <w:rPr>
          <w:rFonts w:ascii="Times New Roman" w:eastAsia="Times New Roman" w:hAnsi="Times New Roman" w:cs="Times New Roman"/>
        </w:rPr>
      </w:pPr>
      <w:r w:rsidRPr="00272A9C">
        <w:rPr>
          <w:rFonts w:ascii="Times New Roman" w:eastAsia="Times New Roman" w:hAnsi="Times New Roman" w:cs="Times New Roman"/>
        </w:rPr>
        <w:t xml:space="preserve">Greenhalgh, T., Robert, G., Macfarlane, F., Bate, P., &amp; Kyriakidou, O. (2004). Diffusion of innovations in service organizations: Systematic review and recommendations. </w:t>
      </w:r>
      <w:r w:rsidRPr="00272A9C">
        <w:rPr>
          <w:rFonts w:ascii="Times New Roman" w:eastAsia="Times New Roman" w:hAnsi="Times New Roman" w:cs="Times New Roman"/>
          <w:i/>
          <w:iCs/>
        </w:rPr>
        <w:t>The Milbank Quarterly</w:t>
      </w:r>
      <w:r w:rsidRPr="00272A9C">
        <w:rPr>
          <w:rFonts w:ascii="Times New Roman" w:eastAsia="Times New Roman" w:hAnsi="Times New Roman" w:cs="Times New Roman"/>
        </w:rPr>
        <w:t>, 82(4), 581–629. </w:t>
      </w:r>
    </w:p>
    <w:p w14:paraId="30A89324" w14:textId="10E42C13" w:rsidR="00272A9C" w:rsidRPr="00272A9C" w:rsidRDefault="00272A9C" w:rsidP="00DF04F0">
      <w:pPr>
        <w:spacing w:after="0" w:line="480" w:lineRule="auto"/>
        <w:ind w:left="720" w:hanging="720"/>
        <w:jc w:val="both"/>
        <w:rPr>
          <w:rFonts w:ascii="Times New Roman" w:eastAsia="Times New Roman" w:hAnsi="Times New Roman" w:cs="Times New Roman"/>
        </w:rPr>
      </w:pPr>
      <w:r w:rsidRPr="00272A9C">
        <w:rPr>
          <w:rFonts w:ascii="Times New Roman" w:eastAsia="Times New Roman" w:hAnsi="Times New Roman" w:cs="Times New Roman"/>
        </w:rPr>
        <w:t xml:space="preserve">Institute for Healthcare Improvement. (2022). </w:t>
      </w:r>
      <w:r w:rsidRPr="00272A9C">
        <w:rPr>
          <w:rFonts w:ascii="Times New Roman" w:eastAsia="Times New Roman" w:hAnsi="Times New Roman" w:cs="Times New Roman"/>
          <w:i/>
          <w:iCs/>
        </w:rPr>
        <w:t>How to improve: Science of improvement: Testing changes</w:t>
      </w:r>
      <w:r w:rsidRPr="00272A9C">
        <w:rPr>
          <w:rFonts w:ascii="Times New Roman" w:eastAsia="Times New Roman" w:hAnsi="Times New Roman" w:cs="Times New Roman"/>
        </w:rPr>
        <w:t>.</w:t>
      </w:r>
      <w:hyperlink r:id="rId6" w:history="1">
        <w:r w:rsidR="00600E0E" w:rsidRPr="00272A9C">
          <w:rPr>
            <w:rStyle w:val="Hyperlink"/>
            <w:rFonts w:ascii="Times New Roman" w:eastAsia="Times New Roman" w:hAnsi="Times New Roman" w:cs="Times New Roman"/>
          </w:rPr>
          <w:t>https://www.ihi.org/resources/Pages/HowtoImprove/ScienceofImprovementTestingChanges.aspx</w:t>
        </w:r>
      </w:hyperlink>
      <w:r w:rsidRPr="00272A9C">
        <w:rPr>
          <w:rFonts w:ascii="Times New Roman" w:eastAsia="Times New Roman" w:hAnsi="Times New Roman" w:cs="Times New Roman"/>
        </w:rPr>
        <w:t> </w:t>
      </w:r>
    </w:p>
    <w:p w14:paraId="4E219129" w14:textId="77777777" w:rsidR="00272A9C" w:rsidRPr="00272A9C" w:rsidRDefault="00272A9C" w:rsidP="00DF04F0">
      <w:pPr>
        <w:spacing w:after="0" w:line="480" w:lineRule="auto"/>
        <w:ind w:left="720" w:hanging="720"/>
        <w:jc w:val="both"/>
        <w:rPr>
          <w:rFonts w:ascii="Times New Roman" w:eastAsia="Times New Roman" w:hAnsi="Times New Roman" w:cs="Times New Roman"/>
        </w:rPr>
      </w:pPr>
      <w:r w:rsidRPr="00272A9C">
        <w:rPr>
          <w:rFonts w:ascii="Times New Roman" w:eastAsia="Times New Roman" w:hAnsi="Times New Roman" w:cs="Times New Roman"/>
        </w:rPr>
        <w:t xml:space="preserve">Kaplan, R. S., &amp; Norton, D. P. (2008). </w:t>
      </w:r>
      <w:r w:rsidRPr="00272A9C">
        <w:rPr>
          <w:rFonts w:ascii="Times New Roman" w:eastAsia="Times New Roman" w:hAnsi="Times New Roman" w:cs="Times New Roman"/>
          <w:i/>
          <w:iCs/>
        </w:rPr>
        <w:t>The execution premium: Linking strategy to operations for competitive advantage</w:t>
      </w:r>
      <w:r w:rsidRPr="00272A9C">
        <w:rPr>
          <w:rFonts w:ascii="Times New Roman" w:eastAsia="Times New Roman" w:hAnsi="Times New Roman" w:cs="Times New Roman"/>
        </w:rPr>
        <w:t>. Harvard Business Press. </w:t>
      </w:r>
    </w:p>
    <w:p w14:paraId="78CABDDD" w14:textId="77777777" w:rsidR="00272A9C" w:rsidRPr="00272A9C" w:rsidRDefault="00272A9C" w:rsidP="00DF04F0">
      <w:pPr>
        <w:spacing w:after="0" w:line="480" w:lineRule="auto"/>
        <w:ind w:left="720" w:hanging="720"/>
        <w:jc w:val="both"/>
        <w:rPr>
          <w:rFonts w:ascii="Times New Roman" w:eastAsia="Times New Roman" w:hAnsi="Times New Roman" w:cs="Times New Roman"/>
        </w:rPr>
      </w:pPr>
      <w:r w:rsidRPr="00272A9C">
        <w:rPr>
          <w:rFonts w:ascii="Times New Roman" w:eastAsia="Times New Roman" w:hAnsi="Times New Roman" w:cs="Times New Roman"/>
        </w:rPr>
        <w:t xml:space="preserve">Ledlow, G. R., &amp; Stephens, J. H. (2023). </w:t>
      </w:r>
      <w:r w:rsidRPr="00272A9C">
        <w:rPr>
          <w:rFonts w:ascii="Times New Roman" w:eastAsia="Times New Roman" w:hAnsi="Times New Roman" w:cs="Times New Roman"/>
          <w:i/>
          <w:iCs/>
        </w:rPr>
        <w:t>Leadership for health professionals: Theory, skills, and applications</w:t>
      </w:r>
      <w:r w:rsidRPr="00272A9C">
        <w:rPr>
          <w:rFonts w:ascii="Times New Roman" w:eastAsia="Times New Roman" w:hAnsi="Times New Roman" w:cs="Times New Roman"/>
        </w:rPr>
        <w:t xml:space="preserve"> (4th ed.). Jones &amp; Bartlett Learning. </w:t>
      </w:r>
    </w:p>
    <w:p w14:paraId="14E2BDAD" w14:textId="77777777" w:rsidR="00272A9C" w:rsidRPr="00272A9C" w:rsidRDefault="00272A9C" w:rsidP="00DF04F0">
      <w:pPr>
        <w:spacing w:after="0" w:line="480" w:lineRule="auto"/>
        <w:ind w:left="720" w:hanging="720"/>
        <w:jc w:val="both"/>
        <w:rPr>
          <w:rFonts w:ascii="Times New Roman" w:eastAsia="Times New Roman" w:hAnsi="Times New Roman" w:cs="Times New Roman"/>
        </w:rPr>
      </w:pPr>
      <w:r w:rsidRPr="00272A9C">
        <w:rPr>
          <w:rFonts w:ascii="Times New Roman" w:eastAsia="Times New Roman" w:hAnsi="Times New Roman" w:cs="Times New Roman"/>
        </w:rPr>
        <w:t xml:space="preserve">Lencioni, P. (2002). </w:t>
      </w:r>
      <w:r w:rsidRPr="00272A9C">
        <w:rPr>
          <w:rFonts w:ascii="Times New Roman" w:eastAsia="Times New Roman" w:hAnsi="Times New Roman" w:cs="Times New Roman"/>
          <w:i/>
          <w:iCs/>
        </w:rPr>
        <w:t>The five dysfunctions of a team: A leadership fable</w:t>
      </w:r>
      <w:r w:rsidRPr="00272A9C">
        <w:rPr>
          <w:rFonts w:ascii="Times New Roman" w:eastAsia="Times New Roman" w:hAnsi="Times New Roman" w:cs="Times New Roman"/>
        </w:rPr>
        <w:t>. Jossey-Bass. </w:t>
      </w:r>
    </w:p>
    <w:p w14:paraId="59934906" w14:textId="77777777" w:rsidR="00272A9C" w:rsidRPr="00272A9C" w:rsidRDefault="00272A9C" w:rsidP="00DF04F0">
      <w:pPr>
        <w:spacing w:after="0" w:line="480" w:lineRule="auto"/>
        <w:ind w:left="720" w:hanging="720"/>
        <w:jc w:val="both"/>
        <w:rPr>
          <w:rFonts w:ascii="Times New Roman" w:eastAsia="Times New Roman" w:hAnsi="Times New Roman" w:cs="Times New Roman"/>
        </w:rPr>
      </w:pPr>
      <w:r w:rsidRPr="00272A9C">
        <w:rPr>
          <w:rFonts w:ascii="Times New Roman" w:eastAsia="Times New Roman" w:hAnsi="Times New Roman" w:cs="Times New Roman"/>
        </w:rPr>
        <w:t xml:space="preserve">Porter, M. E. (2010). What is value in health care? </w:t>
      </w:r>
      <w:r w:rsidRPr="00272A9C">
        <w:rPr>
          <w:rFonts w:ascii="Times New Roman" w:eastAsia="Times New Roman" w:hAnsi="Times New Roman" w:cs="Times New Roman"/>
          <w:i/>
          <w:iCs/>
        </w:rPr>
        <w:t>The New England Journal of Medicine</w:t>
      </w:r>
      <w:r w:rsidRPr="00272A9C">
        <w:rPr>
          <w:rFonts w:ascii="Times New Roman" w:eastAsia="Times New Roman" w:hAnsi="Times New Roman" w:cs="Times New Roman"/>
        </w:rPr>
        <w:t>, 363(26), 2477–2481. </w:t>
      </w:r>
    </w:p>
    <w:p w14:paraId="02654758" w14:textId="77777777" w:rsidR="00272A9C" w:rsidRPr="00272A9C" w:rsidRDefault="00272A9C" w:rsidP="00DF04F0">
      <w:pPr>
        <w:spacing w:after="0" w:line="480" w:lineRule="auto"/>
        <w:ind w:left="720" w:hanging="720"/>
        <w:jc w:val="both"/>
        <w:rPr>
          <w:rFonts w:ascii="Times New Roman" w:eastAsia="Times New Roman" w:hAnsi="Times New Roman" w:cs="Times New Roman"/>
        </w:rPr>
      </w:pPr>
      <w:r w:rsidRPr="00272A9C">
        <w:rPr>
          <w:rFonts w:ascii="Times New Roman" w:eastAsia="Times New Roman" w:hAnsi="Times New Roman" w:cs="Times New Roman"/>
        </w:rPr>
        <w:t xml:space="preserve">Shanafelt, T. D., &amp; Noseworthy, J. H. (2017). Executive leadership and physician well-being: Nine organizational strategies to promote engagement and reduce burnout. </w:t>
      </w:r>
      <w:r w:rsidRPr="00272A9C">
        <w:rPr>
          <w:rFonts w:ascii="Times New Roman" w:eastAsia="Times New Roman" w:hAnsi="Times New Roman" w:cs="Times New Roman"/>
          <w:i/>
          <w:iCs/>
        </w:rPr>
        <w:t>Mayo Clinic Proceedings</w:t>
      </w:r>
      <w:r w:rsidRPr="00272A9C">
        <w:rPr>
          <w:rFonts w:ascii="Times New Roman" w:eastAsia="Times New Roman" w:hAnsi="Times New Roman" w:cs="Times New Roman"/>
        </w:rPr>
        <w:t>, 92(1), 129–146. </w:t>
      </w:r>
    </w:p>
    <w:p w14:paraId="77685928" w14:textId="35C682D5" w:rsidR="3289923C" w:rsidRPr="00DF04F0" w:rsidRDefault="00272A9C" w:rsidP="00DF04F0">
      <w:pPr>
        <w:spacing w:after="0" w:line="480" w:lineRule="auto"/>
        <w:ind w:left="720" w:hanging="720"/>
        <w:jc w:val="both"/>
        <w:rPr>
          <w:rFonts w:ascii="Times New Roman" w:eastAsia="Times New Roman" w:hAnsi="Times New Roman" w:cs="Times New Roman"/>
        </w:rPr>
      </w:pPr>
      <w:r w:rsidRPr="00272A9C">
        <w:rPr>
          <w:rFonts w:ascii="Times New Roman" w:eastAsia="Times New Roman" w:hAnsi="Times New Roman" w:cs="Times New Roman"/>
        </w:rPr>
        <w:t xml:space="preserve">Sinek, S. (2009). </w:t>
      </w:r>
      <w:r w:rsidRPr="00272A9C">
        <w:rPr>
          <w:rFonts w:ascii="Times New Roman" w:eastAsia="Times New Roman" w:hAnsi="Times New Roman" w:cs="Times New Roman"/>
          <w:i/>
          <w:iCs/>
        </w:rPr>
        <w:t>Start with why: How great leaders inspire everyone to take action</w:t>
      </w:r>
      <w:r w:rsidRPr="00272A9C">
        <w:rPr>
          <w:rFonts w:ascii="Times New Roman" w:eastAsia="Times New Roman" w:hAnsi="Times New Roman" w:cs="Times New Roman"/>
        </w:rPr>
        <w:t>. Portfolio. </w:t>
      </w:r>
    </w:p>
    <w:sectPr w:rsidR="3289923C" w:rsidRPr="00DF04F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44940" w14:textId="77777777" w:rsidR="009E4F82" w:rsidRDefault="009E4F82">
      <w:pPr>
        <w:spacing w:after="0" w:line="240" w:lineRule="auto"/>
      </w:pPr>
      <w:r>
        <w:separator/>
      </w:r>
    </w:p>
  </w:endnote>
  <w:endnote w:type="continuationSeparator" w:id="0">
    <w:p w14:paraId="6092D8EB" w14:textId="77777777" w:rsidR="009E4F82" w:rsidRDefault="009E4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89923C" w14:paraId="691E9906" w14:textId="77777777" w:rsidTr="3289923C">
      <w:trPr>
        <w:trHeight w:val="300"/>
      </w:trPr>
      <w:tc>
        <w:tcPr>
          <w:tcW w:w="3120" w:type="dxa"/>
        </w:tcPr>
        <w:p w14:paraId="7744D2ED" w14:textId="1BFA030C" w:rsidR="3289923C" w:rsidRDefault="3289923C" w:rsidP="3289923C">
          <w:pPr>
            <w:pStyle w:val="Header"/>
            <w:ind w:left="-115"/>
          </w:pPr>
        </w:p>
      </w:tc>
      <w:tc>
        <w:tcPr>
          <w:tcW w:w="3120" w:type="dxa"/>
        </w:tcPr>
        <w:p w14:paraId="2D00AAC0" w14:textId="7707E666" w:rsidR="3289923C" w:rsidRDefault="3289923C" w:rsidP="3289923C">
          <w:pPr>
            <w:pStyle w:val="Header"/>
            <w:jc w:val="center"/>
          </w:pPr>
        </w:p>
      </w:tc>
      <w:tc>
        <w:tcPr>
          <w:tcW w:w="3120" w:type="dxa"/>
        </w:tcPr>
        <w:p w14:paraId="19AC9F82" w14:textId="3219590B" w:rsidR="3289923C" w:rsidRDefault="3289923C" w:rsidP="3289923C">
          <w:pPr>
            <w:pStyle w:val="Header"/>
            <w:ind w:right="-115"/>
            <w:jc w:val="right"/>
          </w:pPr>
        </w:p>
      </w:tc>
    </w:tr>
  </w:tbl>
  <w:p w14:paraId="6CD31EB6" w14:textId="51B8F572" w:rsidR="3289923C" w:rsidRDefault="3289923C" w:rsidP="32899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07B9E" w14:textId="77777777" w:rsidR="009E4F82" w:rsidRDefault="009E4F82">
      <w:pPr>
        <w:spacing w:after="0" w:line="240" w:lineRule="auto"/>
      </w:pPr>
      <w:r>
        <w:separator/>
      </w:r>
    </w:p>
  </w:footnote>
  <w:footnote w:type="continuationSeparator" w:id="0">
    <w:p w14:paraId="7B667F58" w14:textId="77777777" w:rsidR="009E4F82" w:rsidRDefault="009E4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89923C" w14:paraId="0E366F4C" w14:textId="77777777" w:rsidTr="3289923C">
      <w:trPr>
        <w:trHeight w:val="300"/>
      </w:trPr>
      <w:tc>
        <w:tcPr>
          <w:tcW w:w="3120" w:type="dxa"/>
        </w:tcPr>
        <w:p w14:paraId="6B2A0F0C" w14:textId="651CB80C" w:rsidR="3289923C" w:rsidRDefault="00272A9C" w:rsidP="3289923C">
          <w:pPr>
            <w:pStyle w:val="Header"/>
            <w:ind w:left="-115"/>
            <w:rPr>
              <w:rFonts w:ascii="Times New Roman" w:eastAsia="Times New Roman" w:hAnsi="Times New Roman" w:cs="Times New Roman"/>
            </w:rPr>
          </w:pPr>
          <w:r>
            <w:rPr>
              <w:rFonts w:ascii="Times New Roman" w:eastAsia="Times New Roman" w:hAnsi="Times New Roman" w:cs="Times New Roman"/>
            </w:rPr>
            <w:t>STRATEGIC PLAN FOR HARSHA AUTISM CENTER</w:t>
          </w:r>
        </w:p>
      </w:tc>
      <w:tc>
        <w:tcPr>
          <w:tcW w:w="3120" w:type="dxa"/>
        </w:tcPr>
        <w:p w14:paraId="0432DB0D" w14:textId="2D063B96" w:rsidR="3289923C" w:rsidRDefault="3289923C" w:rsidP="3289923C">
          <w:pPr>
            <w:pStyle w:val="Header"/>
            <w:jc w:val="center"/>
          </w:pPr>
        </w:p>
      </w:tc>
      <w:tc>
        <w:tcPr>
          <w:tcW w:w="3120" w:type="dxa"/>
        </w:tcPr>
        <w:p w14:paraId="3D14063D" w14:textId="7C4D0FF2" w:rsidR="3289923C" w:rsidRDefault="3289923C" w:rsidP="3289923C">
          <w:pPr>
            <w:pStyle w:val="Header"/>
            <w:ind w:right="-115"/>
            <w:jc w:val="right"/>
          </w:pPr>
          <w:r>
            <w:fldChar w:fldCharType="begin"/>
          </w:r>
          <w:r>
            <w:instrText>PAGE</w:instrText>
          </w:r>
          <w:r>
            <w:fldChar w:fldCharType="separate"/>
          </w:r>
          <w:r w:rsidR="00E27536">
            <w:rPr>
              <w:noProof/>
            </w:rPr>
            <w:t>1</w:t>
          </w:r>
          <w:r>
            <w:fldChar w:fldCharType="end"/>
          </w:r>
        </w:p>
      </w:tc>
    </w:tr>
  </w:tbl>
  <w:p w14:paraId="18CB3198" w14:textId="02C9EC72" w:rsidR="3289923C" w:rsidRDefault="3289923C" w:rsidP="328992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3C8C6CD"/>
    <w:rsid w:val="00245765"/>
    <w:rsid w:val="00272A9C"/>
    <w:rsid w:val="00600E0E"/>
    <w:rsid w:val="00706254"/>
    <w:rsid w:val="007B6B78"/>
    <w:rsid w:val="009E4F82"/>
    <w:rsid w:val="00AF43FF"/>
    <w:rsid w:val="00CB7B51"/>
    <w:rsid w:val="00DF04F0"/>
    <w:rsid w:val="00E27536"/>
    <w:rsid w:val="00F94397"/>
    <w:rsid w:val="047882ED"/>
    <w:rsid w:val="06C24CF3"/>
    <w:rsid w:val="074CD903"/>
    <w:rsid w:val="0AB4B555"/>
    <w:rsid w:val="0D6251CB"/>
    <w:rsid w:val="0EF66A2D"/>
    <w:rsid w:val="16A79058"/>
    <w:rsid w:val="16CC2F83"/>
    <w:rsid w:val="18B8E232"/>
    <w:rsid w:val="1933044C"/>
    <w:rsid w:val="1AF5D07C"/>
    <w:rsid w:val="1CE2D55B"/>
    <w:rsid w:val="20EBDA0D"/>
    <w:rsid w:val="22A19D06"/>
    <w:rsid w:val="28307E3F"/>
    <w:rsid w:val="2839D2DE"/>
    <w:rsid w:val="2BC88D2F"/>
    <w:rsid w:val="2BE874C0"/>
    <w:rsid w:val="2C27D139"/>
    <w:rsid w:val="2E6BBB19"/>
    <w:rsid w:val="3289923C"/>
    <w:rsid w:val="33C8C6CD"/>
    <w:rsid w:val="33F8E795"/>
    <w:rsid w:val="363B7559"/>
    <w:rsid w:val="366CECC1"/>
    <w:rsid w:val="38190FD0"/>
    <w:rsid w:val="39B40BBC"/>
    <w:rsid w:val="3C4AB0E4"/>
    <w:rsid w:val="486E1000"/>
    <w:rsid w:val="4A4757F9"/>
    <w:rsid w:val="4C0C1903"/>
    <w:rsid w:val="4E76D4C8"/>
    <w:rsid w:val="4EEA22BE"/>
    <w:rsid w:val="54B09FA7"/>
    <w:rsid w:val="54F165AD"/>
    <w:rsid w:val="55DC59E7"/>
    <w:rsid w:val="56671FBF"/>
    <w:rsid w:val="5682B297"/>
    <w:rsid w:val="56D81131"/>
    <w:rsid w:val="5B4305A8"/>
    <w:rsid w:val="5BF126DF"/>
    <w:rsid w:val="61673AA6"/>
    <w:rsid w:val="653521F9"/>
    <w:rsid w:val="69B2F821"/>
    <w:rsid w:val="6F1648DD"/>
    <w:rsid w:val="72CCD41A"/>
    <w:rsid w:val="7642F7F1"/>
    <w:rsid w:val="7D6F7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8C6CD"/>
  <w15:chartTrackingRefBased/>
  <w15:docId w15:val="{12E2A2B3-772A-43A6-8A30-8BC31B614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uiPriority w:val="99"/>
    <w:unhideWhenUsed/>
    <w:rsid w:val="3289923C"/>
    <w:pPr>
      <w:tabs>
        <w:tab w:val="center" w:pos="4680"/>
        <w:tab w:val="right" w:pos="9360"/>
      </w:tabs>
      <w:spacing w:after="0" w:line="240" w:lineRule="auto"/>
    </w:pPr>
  </w:style>
  <w:style w:type="paragraph" w:styleId="Footer">
    <w:name w:val="footer"/>
    <w:basedOn w:val="Normal"/>
    <w:uiPriority w:val="99"/>
    <w:unhideWhenUsed/>
    <w:rsid w:val="3289923C"/>
    <w:pPr>
      <w:tabs>
        <w:tab w:val="center" w:pos="4680"/>
        <w:tab w:val="right" w:pos="9360"/>
      </w:tabs>
      <w:spacing w:after="0" w:line="240" w:lineRule="auto"/>
    </w:pPr>
  </w:style>
  <w:style w:type="character" w:styleId="Hyperlink">
    <w:name w:val="Hyperlink"/>
    <w:basedOn w:val="DefaultParagraphFont"/>
    <w:uiPriority w:val="99"/>
    <w:unhideWhenUsed/>
    <w:rsid w:val="3289923C"/>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272A9C"/>
    <w:rPr>
      <w:color w:val="605E5C"/>
      <w:shd w:val="clear" w:color="auto" w:fill="E1DFDD"/>
    </w:rPr>
  </w:style>
  <w:style w:type="paragraph" w:styleId="NormalWeb">
    <w:name w:val="Normal (Web)"/>
    <w:basedOn w:val="Normal"/>
    <w:uiPriority w:val="99"/>
    <w:semiHidden/>
    <w:unhideWhenUsed/>
    <w:rsid w:val="00272A9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6827">
      <w:bodyDiv w:val="1"/>
      <w:marLeft w:val="0"/>
      <w:marRight w:val="0"/>
      <w:marTop w:val="0"/>
      <w:marBottom w:val="0"/>
      <w:divBdr>
        <w:top w:val="none" w:sz="0" w:space="0" w:color="auto"/>
        <w:left w:val="none" w:sz="0" w:space="0" w:color="auto"/>
        <w:bottom w:val="none" w:sz="0" w:space="0" w:color="auto"/>
        <w:right w:val="none" w:sz="0" w:space="0" w:color="auto"/>
      </w:divBdr>
      <w:divsChild>
        <w:div w:id="789400011">
          <w:marLeft w:val="0"/>
          <w:marRight w:val="0"/>
          <w:marTop w:val="0"/>
          <w:marBottom w:val="0"/>
          <w:divBdr>
            <w:top w:val="none" w:sz="0" w:space="0" w:color="auto"/>
            <w:left w:val="none" w:sz="0" w:space="0" w:color="auto"/>
            <w:bottom w:val="none" w:sz="0" w:space="0" w:color="auto"/>
            <w:right w:val="none" w:sz="0" w:space="0" w:color="auto"/>
          </w:divBdr>
          <w:divsChild>
            <w:div w:id="1718165107">
              <w:marLeft w:val="0"/>
              <w:marRight w:val="0"/>
              <w:marTop w:val="0"/>
              <w:marBottom w:val="0"/>
              <w:divBdr>
                <w:top w:val="none" w:sz="0" w:space="0" w:color="auto"/>
                <w:left w:val="none" w:sz="0" w:space="0" w:color="auto"/>
                <w:bottom w:val="none" w:sz="0" w:space="0" w:color="auto"/>
                <w:right w:val="none" w:sz="0" w:space="0" w:color="auto"/>
              </w:divBdr>
              <w:divsChild>
                <w:div w:id="437021192">
                  <w:marLeft w:val="0"/>
                  <w:marRight w:val="0"/>
                  <w:marTop w:val="0"/>
                  <w:marBottom w:val="0"/>
                  <w:divBdr>
                    <w:top w:val="none" w:sz="0" w:space="0" w:color="auto"/>
                    <w:left w:val="none" w:sz="0" w:space="0" w:color="auto"/>
                    <w:bottom w:val="none" w:sz="0" w:space="0" w:color="auto"/>
                    <w:right w:val="none" w:sz="0" w:space="0" w:color="auto"/>
                  </w:divBdr>
                  <w:divsChild>
                    <w:div w:id="920673371">
                      <w:marLeft w:val="0"/>
                      <w:marRight w:val="0"/>
                      <w:marTop w:val="0"/>
                      <w:marBottom w:val="0"/>
                      <w:divBdr>
                        <w:top w:val="none" w:sz="0" w:space="0" w:color="auto"/>
                        <w:left w:val="none" w:sz="0" w:space="0" w:color="auto"/>
                        <w:bottom w:val="none" w:sz="0" w:space="0" w:color="auto"/>
                        <w:right w:val="none" w:sz="0" w:space="0" w:color="auto"/>
                      </w:divBdr>
                      <w:divsChild>
                        <w:div w:id="1142578934">
                          <w:marLeft w:val="0"/>
                          <w:marRight w:val="0"/>
                          <w:marTop w:val="0"/>
                          <w:marBottom w:val="0"/>
                          <w:divBdr>
                            <w:top w:val="none" w:sz="0" w:space="0" w:color="auto"/>
                            <w:left w:val="none" w:sz="0" w:space="0" w:color="auto"/>
                            <w:bottom w:val="none" w:sz="0" w:space="0" w:color="auto"/>
                            <w:right w:val="none" w:sz="0" w:space="0" w:color="auto"/>
                          </w:divBdr>
                          <w:divsChild>
                            <w:div w:id="172839873">
                              <w:marLeft w:val="0"/>
                              <w:marRight w:val="0"/>
                              <w:marTop w:val="0"/>
                              <w:marBottom w:val="0"/>
                              <w:divBdr>
                                <w:top w:val="none" w:sz="0" w:space="0" w:color="auto"/>
                                <w:left w:val="none" w:sz="0" w:space="0" w:color="auto"/>
                                <w:bottom w:val="none" w:sz="0" w:space="0" w:color="auto"/>
                                <w:right w:val="none" w:sz="0" w:space="0" w:color="auto"/>
                              </w:divBdr>
                              <w:divsChild>
                                <w:div w:id="984891854">
                                  <w:marLeft w:val="0"/>
                                  <w:marRight w:val="0"/>
                                  <w:marTop w:val="0"/>
                                  <w:marBottom w:val="0"/>
                                  <w:divBdr>
                                    <w:top w:val="none" w:sz="0" w:space="0" w:color="auto"/>
                                    <w:left w:val="none" w:sz="0" w:space="0" w:color="auto"/>
                                    <w:bottom w:val="none" w:sz="0" w:space="0" w:color="auto"/>
                                    <w:right w:val="none" w:sz="0" w:space="0" w:color="auto"/>
                                  </w:divBdr>
                                  <w:divsChild>
                                    <w:div w:id="71469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619607">
                      <w:marLeft w:val="0"/>
                      <w:marRight w:val="0"/>
                      <w:marTop w:val="0"/>
                      <w:marBottom w:val="0"/>
                      <w:divBdr>
                        <w:top w:val="none" w:sz="0" w:space="0" w:color="auto"/>
                        <w:left w:val="none" w:sz="0" w:space="0" w:color="auto"/>
                        <w:bottom w:val="none" w:sz="0" w:space="0" w:color="auto"/>
                        <w:right w:val="none" w:sz="0" w:space="0" w:color="auto"/>
                      </w:divBdr>
                      <w:divsChild>
                        <w:div w:id="85095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64442">
      <w:bodyDiv w:val="1"/>
      <w:marLeft w:val="0"/>
      <w:marRight w:val="0"/>
      <w:marTop w:val="0"/>
      <w:marBottom w:val="0"/>
      <w:divBdr>
        <w:top w:val="none" w:sz="0" w:space="0" w:color="auto"/>
        <w:left w:val="none" w:sz="0" w:space="0" w:color="auto"/>
        <w:bottom w:val="none" w:sz="0" w:space="0" w:color="auto"/>
        <w:right w:val="none" w:sz="0" w:space="0" w:color="auto"/>
      </w:divBdr>
      <w:divsChild>
        <w:div w:id="1415862235">
          <w:marLeft w:val="0"/>
          <w:marRight w:val="0"/>
          <w:marTop w:val="0"/>
          <w:marBottom w:val="0"/>
          <w:divBdr>
            <w:top w:val="none" w:sz="0" w:space="0" w:color="auto"/>
            <w:left w:val="none" w:sz="0" w:space="0" w:color="auto"/>
            <w:bottom w:val="none" w:sz="0" w:space="0" w:color="auto"/>
            <w:right w:val="none" w:sz="0" w:space="0" w:color="auto"/>
          </w:divBdr>
          <w:divsChild>
            <w:div w:id="821578532">
              <w:marLeft w:val="0"/>
              <w:marRight w:val="0"/>
              <w:marTop w:val="0"/>
              <w:marBottom w:val="0"/>
              <w:divBdr>
                <w:top w:val="none" w:sz="0" w:space="0" w:color="auto"/>
                <w:left w:val="none" w:sz="0" w:space="0" w:color="auto"/>
                <w:bottom w:val="none" w:sz="0" w:space="0" w:color="auto"/>
                <w:right w:val="none" w:sz="0" w:space="0" w:color="auto"/>
              </w:divBdr>
              <w:divsChild>
                <w:div w:id="405497057">
                  <w:marLeft w:val="0"/>
                  <w:marRight w:val="0"/>
                  <w:marTop w:val="0"/>
                  <w:marBottom w:val="0"/>
                  <w:divBdr>
                    <w:top w:val="none" w:sz="0" w:space="0" w:color="auto"/>
                    <w:left w:val="none" w:sz="0" w:space="0" w:color="auto"/>
                    <w:bottom w:val="none" w:sz="0" w:space="0" w:color="auto"/>
                    <w:right w:val="none" w:sz="0" w:space="0" w:color="auto"/>
                  </w:divBdr>
                  <w:divsChild>
                    <w:div w:id="398943186">
                      <w:marLeft w:val="0"/>
                      <w:marRight w:val="0"/>
                      <w:marTop w:val="0"/>
                      <w:marBottom w:val="0"/>
                      <w:divBdr>
                        <w:top w:val="none" w:sz="0" w:space="0" w:color="auto"/>
                        <w:left w:val="none" w:sz="0" w:space="0" w:color="auto"/>
                        <w:bottom w:val="none" w:sz="0" w:space="0" w:color="auto"/>
                        <w:right w:val="none" w:sz="0" w:space="0" w:color="auto"/>
                      </w:divBdr>
                      <w:divsChild>
                        <w:div w:id="8381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264531">
      <w:bodyDiv w:val="1"/>
      <w:marLeft w:val="0"/>
      <w:marRight w:val="0"/>
      <w:marTop w:val="0"/>
      <w:marBottom w:val="0"/>
      <w:divBdr>
        <w:top w:val="none" w:sz="0" w:space="0" w:color="auto"/>
        <w:left w:val="none" w:sz="0" w:space="0" w:color="auto"/>
        <w:bottom w:val="none" w:sz="0" w:space="0" w:color="auto"/>
        <w:right w:val="none" w:sz="0" w:space="0" w:color="auto"/>
      </w:divBdr>
      <w:divsChild>
        <w:div w:id="636641514">
          <w:marLeft w:val="0"/>
          <w:marRight w:val="0"/>
          <w:marTop w:val="0"/>
          <w:marBottom w:val="0"/>
          <w:divBdr>
            <w:top w:val="none" w:sz="0" w:space="0" w:color="auto"/>
            <w:left w:val="none" w:sz="0" w:space="0" w:color="auto"/>
            <w:bottom w:val="none" w:sz="0" w:space="0" w:color="auto"/>
            <w:right w:val="none" w:sz="0" w:space="0" w:color="auto"/>
          </w:divBdr>
          <w:divsChild>
            <w:div w:id="1389963411">
              <w:marLeft w:val="0"/>
              <w:marRight w:val="0"/>
              <w:marTop w:val="0"/>
              <w:marBottom w:val="0"/>
              <w:divBdr>
                <w:top w:val="none" w:sz="0" w:space="0" w:color="auto"/>
                <w:left w:val="none" w:sz="0" w:space="0" w:color="auto"/>
                <w:bottom w:val="none" w:sz="0" w:space="0" w:color="auto"/>
                <w:right w:val="none" w:sz="0" w:space="0" w:color="auto"/>
              </w:divBdr>
              <w:divsChild>
                <w:div w:id="208151597">
                  <w:marLeft w:val="0"/>
                  <w:marRight w:val="0"/>
                  <w:marTop w:val="0"/>
                  <w:marBottom w:val="0"/>
                  <w:divBdr>
                    <w:top w:val="none" w:sz="0" w:space="0" w:color="auto"/>
                    <w:left w:val="none" w:sz="0" w:space="0" w:color="auto"/>
                    <w:bottom w:val="none" w:sz="0" w:space="0" w:color="auto"/>
                    <w:right w:val="none" w:sz="0" w:space="0" w:color="auto"/>
                  </w:divBdr>
                  <w:divsChild>
                    <w:div w:id="476915298">
                      <w:marLeft w:val="0"/>
                      <w:marRight w:val="0"/>
                      <w:marTop w:val="0"/>
                      <w:marBottom w:val="0"/>
                      <w:divBdr>
                        <w:top w:val="none" w:sz="0" w:space="0" w:color="auto"/>
                        <w:left w:val="none" w:sz="0" w:space="0" w:color="auto"/>
                        <w:bottom w:val="none" w:sz="0" w:space="0" w:color="auto"/>
                        <w:right w:val="none" w:sz="0" w:space="0" w:color="auto"/>
                      </w:divBdr>
                      <w:divsChild>
                        <w:div w:id="199911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055914">
      <w:bodyDiv w:val="1"/>
      <w:marLeft w:val="0"/>
      <w:marRight w:val="0"/>
      <w:marTop w:val="0"/>
      <w:marBottom w:val="0"/>
      <w:divBdr>
        <w:top w:val="none" w:sz="0" w:space="0" w:color="auto"/>
        <w:left w:val="none" w:sz="0" w:space="0" w:color="auto"/>
        <w:bottom w:val="none" w:sz="0" w:space="0" w:color="auto"/>
        <w:right w:val="none" w:sz="0" w:space="0" w:color="auto"/>
      </w:divBdr>
    </w:div>
    <w:div w:id="442261367">
      <w:bodyDiv w:val="1"/>
      <w:marLeft w:val="0"/>
      <w:marRight w:val="0"/>
      <w:marTop w:val="0"/>
      <w:marBottom w:val="0"/>
      <w:divBdr>
        <w:top w:val="none" w:sz="0" w:space="0" w:color="auto"/>
        <w:left w:val="none" w:sz="0" w:space="0" w:color="auto"/>
        <w:bottom w:val="none" w:sz="0" w:space="0" w:color="auto"/>
        <w:right w:val="none" w:sz="0" w:space="0" w:color="auto"/>
      </w:divBdr>
    </w:div>
    <w:div w:id="588386313">
      <w:bodyDiv w:val="1"/>
      <w:marLeft w:val="0"/>
      <w:marRight w:val="0"/>
      <w:marTop w:val="0"/>
      <w:marBottom w:val="0"/>
      <w:divBdr>
        <w:top w:val="none" w:sz="0" w:space="0" w:color="auto"/>
        <w:left w:val="none" w:sz="0" w:space="0" w:color="auto"/>
        <w:bottom w:val="none" w:sz="0" w:space="0" w:color="auto"/>
        <w:right w:val="none" w:sz="0" w:space="0" w:color="auto"/>
      </w:divBdr>
    </w:div>
    <w:div w:id="727991151">
      <w:bodyDiv w:val="1"/>
      <w:marLeft w:val="0"/>
      <w:marRight w:val="0"/>
      <w:marTop w:val="0"/>
      <w:marBottom w:val="0"/>
      <w:divBdr>
        <w:top w:val="none" w:sz="0" w:space="0" w:color="auto"/>
        <w:left w:val="none" w:sz="0" w:space="0" w:color="auto"/>
        <w:bottom w:val="none" w:sz="0" w:space="0" w:color="auto"/>
        <w:right w:val="none" w:sz="0" w:space="0" w:color="auto"/>
      </w:divBdr>
      <w:divsChild>
        <w:div w:id="1936203329">
          <w:marLeft w:val="0"/>
          <w:marRight w:val="0"/>
          <w:marTop w:val="0"/>
          <w:marBottom w:val="0"/>
          <w:divBdr>
            <w:top w:val="none" w:sz="0" w:space="0" w:color="auto"/>
            <w:left w:val="none" w:sz="0" w:space="0" w:color="auto"/>
            <w:bottom w:val="none" w:sz="0" w:space="0" w:color="auto"/>
            <w:right w:val="none" w:sz="0" w:space="0" w:color="auto"/>
          </w:divBdr>
          <w:divsChild>
            <w:div w:id="111246431">
              <w:marLeft w:val="0"/>
              <w:marRight w:val="0"/>
              <w:marTop w:val="0"/>
              <w:marBottom w:val="0"/>
              <w:divBdr>
                <w:top w:val="none" w:sz="0" w:space="0" w:color="auto"/>
                <w:left w:val="none" w:sz="0" w:space="0" w:color="auto"/>
                <w:bottom w:val="none" w:sz="0" w:space="0" w:color="auto"/>
                <w:right w:val="none" w:sz="0" w:space="0" w:color="auto"/>
              </w:divBdr>
              <w:divsChild>
                <w:div w:id="1750275227">
                  <w:marLeft w:val="0"/>
                  <w:marRight w:val="0"/>
                  <w:marTop w:val="0"/>
                  <w:marBottom w:val="0"/>
                  <w:divBdr>
                    <w:top w:val="none" w:sz="0" w:space="0" w:color="auto"/>
                    <w:left w:val="none" w:sz="0" w:space="0" w:color="auto"/>
                    <w:bottom w:val="none" w:sz="0" w:space="0" w:color="auto"/>
                    <w:right w:val="none" w:sz="0" w:space="0" w:color="auto"/>
                  </w:divBdr>
                  <w:divsChild>
                    <w:div w:id="1769349448">
                      <w:marLeft w:val="0"/>
                      <w:marRight w:val="0"/>
                      <w:marTop w:val="0"/>
                      <w:marBottom w:val="0"/>
                      <w:divBdr>
                        <w:top w:val="none" w:sz="0" w:space="0" w:color="auto"/>
                        <w:left w:val="none" w:sz="0" w:space="0" w:color="auto"/>
                        <w:bottom w:val="none" w:sz="0" w:space="0" w:color="auto"/>
                        <w:right w:val="none" w:sz="0" w:space="0" w:color="auto"/>
                      </w:divBdr>
                      <w:divsChild>
                        <w:div w:id="178461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9004133">
      <w:bodyDiv w:val="1"/>
      <w:marLeft w:val="0"/>
      <w:marRight w:val="0"/>
      <w:marTop w:val="0"/>
      <w:marBottom w:val="0"/>
      <w:divBdr>
        <w:top w:val="none" w:sz="0" w:space="0" w:color="auto"/>
        <w:left w:val="none" w:sz="0" w:space="0" w:color="auto"/>
        <w:bottom w:val="none" w:sz="0" w:space="0" w:color="auto"/>
        <w:right w:val="none" w:sz="0" w:space="0" w:color="auto"/>
      </w:divBdr>
    </w:div>
    <w:div w:id="1032801817">
      <w:bodyDiv w:val="1"/>
      <w:marLeft w:val="0"/>
      <w:marRight w:val="0"/>
      <w:marTop w:val="0"/>
      <w:marBottom w:val="0"/>
      <w:divBdr>
        <w:top w:val="none" w:sz="0" w:space="0" w:color="auto"/>
        <w:left w:val="none" w:sz="0" w:space="0" w:color="auto"/>
        <w:bottom w:val="none" w:sz="0" w:space="0" w:color="auto"/>
        <w:right w:val="none" w:sz="0" w:space="0" w:color="auto"/>
      </w:divBdr>
    </w:div>
    <w:div w:id="1122109246">
      <w:bodyDiv w:val="1"/>
      <w:marLeft w:val="0"/>
      <w:marRight w:val="0"/>
      <w:marTop w:val="0"/>
      <w:marBottom w:val="0"/>
      <w:divBdr>
        <w:top w:val="none" w:sz="0" w:space="0" w:color="auto"/>
        <w:left w:val="none" w:sz="0" w:space="0" w:color="auto"/>
        <w:bottom w:val="none" w:sz="0" w:space="0" w:color="auto"/>
        <w:right w:val="none" w:sz="0" w:space="0" w:color="auto"/>
      </w:divBdr>
      <w:divsChild>
        <w:div w:id="2060670617">
          <w:marLeft w:val="0"/>
          <w:marRight w:val="0"/>
          <w:marTop w:val="0"/>
          <w:marBottom w:val="0"/>
          <w:divBdr>
            <w:top w:val="none" w:sz="0" w:space="0" w:color="auto"/>
            <w:left w:val="none" w:sz="0" w:space="0" w:color="auto"/>
            <w:bottom w:val="none" w:sz="0" w:space="0" w:color="auto"/>
            <w:right w:val="none" w:sz="0" w:space="0" w:color="auto"/>
          </w:divBdr>
          <w:divsChild>
            <w:div w:id="902446374">
              <w:marLeft w:val="0"/>
              <w:marRight w:val="0"/>
              <w:marTop w:val="0"/>
              <w:marBottom w:val="0"/>
              <w:divBdr>
                <w:top w:val="none" w:sz="0" w:space="0" w:color="auto"/>
                <w:left w:val="none" w:sz="0" w:space="0" w:color="auto"/>
                <w:bottom w:val="none" w:sz="0" w:space="0" w:color="auto"/>
                <w:right w:val="none" w:sz="0" w:space="0" w:color="auto"/>
              </w:divBdr>
              <w:divsChild>
                <w:div w:id="1235320045">
                  <w:marLeft w:val="0"/>
                  <w:marRight w:val="0"/>
                  <w:marTop w:val="0"/>
                  <w:marBottom w:val="0"/>
                  <w:divBdr>
                    <w:top w:val="none" w:sz="0" w:space="0" w:color="auto"/>
                    <w:left w:val="none" w:sz="0" w:space="0" w:color="auto"/>
                    <w:bottom w:val="none" w:sz="0" w:space="0" w:color="auto"/>
                    <w:right w:val="none" w:sz="0" w:space="0" w:color="auto"/>
                  </w:divBdr>
                  <w:divsChild>
                    <w:div w:id="1292395215">
                      <w:marLeft w:val="0"/>
                      <w:marRight w:val="0"/>
                      <w:marTop w:val="0"/>
                      <w:marBottom w:val="0"/>
                      <w:divBdr>
                        <w:top w:val="none" w:sz="0" w:space="0" w:color="auto"/>
                        <w:left w:val="none" w:sz="0" w:space="0" w:color="auto"/>
                        <w:bottom w:val="none" w:sz="0" w:space="0" w:color="auto"/>
                        <w:right w:val="none" w:sz="0" w:space="0" w:color="auto"/>
                      </w:divBdr>
                      <w:divsChild>
                        <w:div w:id="48254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165845">
      <w:bodyDiv w:val="1"/>
      <w:marLeft w:val="0"/>
      <w:marRight w:val="0"/>
      <w:marTop w:val="0"/>
      <w:marBottom w:val="0"/>
      <w:divBdr>
        <w:top w:val="none" w:sz="0" w:space="0" w:color="auto"/>
        <w:left w:val="none" w:sz="0" w:space="0" w:color="auto"/>
        <w:bottom w:val="none" w:sz="0" w:space="0" w:color="auto"/>
        <w:right w:val="none" w:sz="0" w:space="0" w:color="auto"/>
      </w:divBdr>
      <w:divsChild>
        <w:div w:id="2103987744">
          <w:marLeft w:val="0"/>
          <w:marRight w:val="0"/>
          <w:marTop w:val="0"/>
          <w:marBottom w:val="0"/>
          <w:divBdr>
            <w:top w:val="none" w:sz="0" w:space="0" w:color="auto"/>
            <w:left w:val="none" w:sz="0" w:space="0" w:color="auto"/>
            <w:bottom w:val="none" w:sz="0" w:space="0" w:color="auto"/>
            <w:right w:val="none" w:sz="0" w:space="0" w:color="auto"/>
          </w:divBdr>
        </w:div>
        <w:div w:id="1113208451">
          <w:marLeft w:val="0"/>
          <w:marRight w:val="0"/>
          <w:marTop w:val="0"/>
          <w:marBottom w:val="0"/>
          <w:divBdr>
            <w:top w:val="none" w:sz="0" w:space="0" w:color="auto"/>
            <w:left w:val="none" w:sz="0" w:space="0" w:color="auto"/>
            <w:bottom w:val="none" w:sz="0" w:space="0" w:color="auto"/>
            <w:right w:val="none" w:sz="0" w:space="0" w:color="auto"/>
          </w:divBdr>
        </w:div>
        <w:div w:id="1577009606">
          <w:marLeft w:val="0"/>
          <w:marRight w:val="0"/>
          <w:marTop w:val="0"/>
          <w:marBottom w:val="0"/>
          <w:divBdr>
            <w:top w:val="none" w:sz="0" w:space="0" w:color="auto"/>
            <w:left w:val="none" w:sz="0" w:space="0" w:color="auto"/>
            <w:bottom w:val="none" w:sz="0" w:space="0" w:color="auto"/>
            <w:right w:val="none" w:sz="0" w:space="0" w:color="auto"/>
          </w:divBdr>
        </w:div>
        <w:div w:id="1660815212">
          <w:marLeft w:val="0"/>
          <w:marRight w:val="0"/>
          <w:marTop w:val="0"/>
          <w:marBottom w:val="0"/>
          <w:divBdr>
            <w:top w:val="none" w:sz="0" w:space="0" w:color="auto"/>
            <w:left w:val="none" w:sz="0" w:space="0" w:color="auto"/>
            <w:bottom w:val="none" w:sz="0" w:space="0" w:color="auto"/>
            <w:right w:val="none" w:sz="0" w:space="0" w:color="auto"/>
          </w:divBdr>
        </w:div>
        <w:div w:id="1312296579">
          <w:marLeft w:val="0"/>
          <w:marRight w:val="0"/>
          <w:marTop w:val="0"/>
          <w:marBottom w:val="0"/>
          <w:divBdr>
            <w:top w:val="none" w:sz="0" w:space="0" w:color="auto"/>
            <w:left w:val="none" w:sz="0" w:space="0" w:color="auto"/>
            <w:bottom w:val="none" w:sz="0" w:space="0" w:color="auto"/>
            <w:right w:val="none" w:sz="0" w:space="0" w:color="auto"/>
          </w:divBdr>
        </w:div>
        <w:div w:id="1141070537">
          <w:marLeft w:val="0"/>
          <w:marRight w:val="0"/>
          <w:marTop w:val="0"/>
          <w:marBottom w:val="0"/>
          <w:divBdr>
            <w:top w:val="none" w:sz="0" w:space="0" w:color="auto"/>
            <w:left w:val="none" w:sz="0" w:space="0" w:color="auto"/>
            <w:bottom w:val="none" w:sz="0" w:space="0" w:color="auto"/>
            <w:right w:val="none" w:sz="0" w:space="0" w:color="auto"/>
          </w:divBdr>
        </w:div>
        <w:div w:id="2042510244">
          <w:marLeft w:val="0"/>
          <w:marRight w:val="0"/>
          <w:marTop w:val="0"/>
          <w:marBottom w:val="0"/>
          <w:divBdr>
            <w:top w:val="none" w:sz="0" w:space="0" w:color="auto"/>
            <w:left w:val="none" w:sz="0" w:space="0" w:color="auto"/>
            <w:bottom w:val="none" w:sz="0" w:space="0" w:color="auto"/>
            <w:right w:val="none" w:sz="0" w:space="0" w:color="auto"/>
          </w:divBdr>
        </w:div>
        <w:div w:id="564146384">
          <w:marLeft w:val="0"/>
          <w:marRight w:val="0"/>
          <w:marTop w:val="0"/>
          <w:marBottom w:val="0"/>
          <w:divBdr>
            <w:top w:val="none" w:sz="0" w:space="0" w:color="auto"/>
            <w:left w:val="none" w:sz="0" w:space="0" w:color="auto"/>
            <w:bottom w:val="none" w:sz="0" w:space="0" w:color="auto"/>
            <w:right w:val="none" w:sz="0" w:space="0" w:color="auto"/>
          </w:divBdr>
        </w:div>
        <w:div w:id="942803842">
          <w:marLeft w:val="0"/>
          <w:marRight w:val="0"/>
          <w:marTop w:val="0"/>
          <w:marBottom w:val="0"/>
          <w:divBdr>
            <w:top w:val="none" w:sz="0" w:space="0" w:color="auto"/>
            <w:left w:val="none" w:sz="0" w:space="0" w:color="auto"/>
            <w:bottom w:val="none" w:sz="0" w:space="0" w:color="auto"/>
            <w:right w:val="none" w:sz="0" w:space="0" w:color="auto"/>
          </w:divBdr>
        </w:div>
        <w:div w:id="132912045">
          <w:marLeft w:val="0"/>
          <w:marRight w:val="0"/>
          <w:marTop w:val="0"/>
          <w:marBottom w:val="0"/>
          <w:divBdr>
            <w:top w:val="none" w:sz="0" w:space="0" w:color="auto"/>
            <w:left w:val="none" w:sz="0" w:space="0" w:color="auto"/>
            <w:bottom w:val="none" w:sz="0" w:space="0" w:color="auto"/>
            <w:right w:val="none" w:sz="0" w:space="0" w:color="auto"/>
          </w:divBdr>
        </w:div>
        <w:div w:id="1909344851">
          <w:marLeft w:val="0"/>
          <w:marRight w:val="0"/>
          <w:marTop w:val="0"/>
          <w:marBottom w:val="0"/>
          <w:divBdr>
            <w:top w:val="none" w:sz="0" w:space="0" w:color="auto"/>
            <w:left w:val="none" w:sz="0" w:space="0" w:color="auto"/>
            <w:bottom w:val="none" w:sz="0" w:space="0" w:color="auto"/>
            <w:right w:val="none" w:sz="0" w:space="0" w:color="auto"/>
          </w:divBdr>
        </w:div>
        <w:div w:id="1953241014">
          <w:marLeft w:val="0"/>
          <w:marRight w:val="0"/>
          <w:marTop w:val="0"/>
          <w:marBottom w:val="0"/>
          <w:divBdr>
            <w:top w:val="none" w:sz="0" w:space="0" w:color="auto"/>
            <w:left w:val="none" w:sz="0" w:space="0" w:color="auto"/>
            <w:bottom w:val="none" w:sz="0" w:space="0" w:color="auto"/>
            <w:right w:val="none" w:sz="0" w:space="0" w:color="auto"/>
          </w:divBdr>
        </w:div>
        <w:div w:id="758260086">
          <w:marLeft w:val="0"/>
          <w:marRight w:val="0"/>
          <w:marTop w:val="0"/>
          <w:marBottom w:val="0"/>
          <w:divBdr>
            <w:top w:val="none" w:sz="0" w:space="0" w:color="auto"/>
            <w:left w:val="none" w:sz="0" w:space="0" w:color="auto"/>
            <w:bottom w:val="none" w:sz="0" w:space="0" w:color="auto"/>
            <w:right w:val="none" w:sz="0" w:space="0" w:color="auto"/>
          </w:divBdr>
        </w:div>
        <w:div w:id="1336031403">
          <w:marLeft w:val="0"/>
          <w:marRight w:val="0"/>
          <w:marTop w:val="0"/>
          <w:marBottom w:val="0"/>
          <w:divBdr>
            <w:top w:val="none" w:sz="0" w:space="0" w:color="auto"/>
            <w:left w:val="none" w:sz="0" w:space="0" w:color="auto"/>
            <w:bottom w:val="none" w:sz="0" w:space="0" w:color="auto"/>
            <w:right w:val="none" w:sz="0" w:space="0" w:color="auto"/>
          </w:divBdr>
        </w:div>
        <w:div w:id="359089494">
          <w:marLeft w:val="0"/>
          <w:marRight w:val="0"/>
          <w:marTop w:val="0"/>
          <w:marBottom w:val="0"/>
          <w:divBdr>
            <w:top w:val="none" w:sz="0" w:space="0" w:color="auto"/>
            <w:left w:val="none" w:sz="0" w:space="0" w:color="auto"/>
            <w:bottom w:val="none" w:sz="0" w:space="0" w:color="auto"/>
            <w:right w:val="none" w:sz="0" w:space="0" w:color="auto"/>
          </w:divBdr>
        </w:div>
        <w:div w:id="517694889">
          <w:marLeft w:val="0"/>
          <w:marRight w:val="0"/>
          <w:marTop w:val="0"/>
          <w:marBottom w:val="0"/>
          <w:divBdr>
            <w:top w:val="none" w:sz="0" w:space="0" w:color="auto"/>
            <w:left w:val="none" w:sz="0" w:space="0" w:color="auto"/>
            <w:bottom w:val="none" w:sz="0" w:space="0" w:color="auto"/>
            <w:right w:val="none" w:sz="0" w:space="0" w:color="auto"/>
          </w:divBdr>
        </w:div>
        <w:div w:id="939678404">
          <w:marLeft w:val="0"/>
          <w:marRight w:val="0"/>
          <w:marTop w:val="0"/>
          <w:marBottom w:val="0"/>
          <w:divBdr>
            <w:top w:val="none" w:sz="0" w:space="0" w:color="auto"/>
            <w:left w:val="none" w:sz="0" w:space="0" w:color="auto"/>
            <w:bottom w:val="none" w:sz="0" w:space="0" w:color="auto"/>
            <w:right w:val="none" w:sz="0" w:space="0" w:color="auto"/>
          </w:divBdr>
        </w:div>
        <w:div w:id="961302632">
          <w:marLeft w:val="0"/>
          <w:marRight w:val="0"/>
          <w:marTop w:val="0"/>
          <w:marBottom w:val="0"/>
          <w:divBdr>
            <w:top w:val="none" w:sz="0" w:space="0" w:color="auto"/>
            <w:left w:val="none" w:sz="0" w:space="0" w:color="auto"/>
            <w:bottom w:val="none" w:sz="0" w:space="0" w:color="auto"/>
            <w:right w:val="none" w:sz="0" w:space="0" w:color="auto"/>
          </w:divBdr>
        </w:div>
        <w:div w:id="1069117036">
          <w:marLeft w:val="0"/>
          <w:marRight w:val="0"/>
          <w:marTop w:val="0"/>
          <w:marBottom w:val="0"/>
          <w:divBdr>
            <w:top w:val="none" w:sz="0" w:space="0" w:color="auto"/>
            <w:left w:val="none" w:sz="0" w:space="0" w:color="auto"/>
            <w:bottom w:val="none" w:sz="0" w:space="0" w:color="auto"/>
            <w:right w:val="none" w:sz="0" w:space="0" w:color="auto"/>
          </w:divBdr>
        </w:div>
        <w:div w:id="1602101142">
          <w:marLeft w:val="0"/>
          <w:marRight w:val="0"/>
          <w:marTop w:val="0"/>
          <w:marBottom w:val="0"/>
          <w:divBdr>
            <w:top w:val="none" w:sz="0" w:space="0" w:color="auto"/>
            <w:left w:val="none" w:sz="0" w:space="0" w:color="auto"/>
            <w:bottom w:val="none" w:sz="0" w:space="0" w:color="auto"/>
            <w:right w:val="none" w:sz="0" w:space="0" w:color="auto"/>
          </w:divBdr>
        </w:div>
        <w:div w:id="1136414098">
          <w:marLeft w:val="0"/>
          <w:marRight w:val="0"/>
          <w:marTop w:val="0"/>
          <w:marBottom w:val="0"/>
          <w:divBdr>
            <w:top w:val="none" w:sz="0" w:space="0" w:color="auto"/>
            <w:left w:val="none" w:sz="0" w:space="0" w:color="auto"/>
            <w:bottom w:val="none" w:sz="0" w:space="0" w:color="auto"/>
            <w:right w:val="none" w:sz="0" w:space="0" w:color="auto"/>
          </w:divBdr>
        </w:div>
        <w:div w:id="2119056678">
          <w:marLeft w:val="0"/>
          <w:marRight w:val="0"/>
          <w:marTop w:val="0"/>
          <w:marBottom w:val="0"/>
          <w:divBdr>
            <w:top w:val="none" w:sz="0" w:space="0" w:color="auto"/>
            <w:left w:val="none" w:sz="0" w:space="0" w:color="auto"/>
            <w:bottom w:val="none" w:sz="0" w:space="0" w:color="auto"/>
            <w:right w:val="none" w:sz="0" w:space="0" w:color="auto"/>
          </w:divBdr>
        </w:div>
        <w:div w:id="2071223683">
          <w:marLeft w:val="0"/>
          <w:marRight w:val="0"/>
          <w:marTop w:val="0"/>
          <w:marBottom w:val="0"/>
          <w:divBdr>
            <w:top w:val="none" w:sz="0" w:space="0" w:color="auto"/>
            <w:left w:val="none" w:sz="0" w:space="0" w:color="auto"/>
            <w:bottom w:val="none" w:sz="0" w:space="0" w:color="auto"/>
            <w:right w:val="none" w:sz="0" w:space="0" w:color="auto"/>
          </w:divBdr>
        </w:div>
        <w:div w:id="2108580162">
          <w:marLeft w:val="0"/>
          <w:marRight w:val="0"/>
          <w:marTop w:val="0"/>
          <w:marBottom w:val="0"/>
          <w:divBdr>
            <w:top w:val="none" w:sz="0" w:space="0" w:color="auto"/>
            <w:left w:val="none" w:sz="0" w:space="0" w:color="auto"/>
            <w:bottom w:val="none" w:sz="0" w:space="0" w:color="auto"/>
            <w:right w:val="none" w:sz="0" w:space="0" w:color="auto"/>
          </w:divBdr>
        </w:div>
      </w:divsChild>
    </w:div>
    <w:div w:id="1274479632">
      <w:bodyDiv w:val="1"/>
      <w:marLeft w:val="0"/>
      <w:marRight w:val="0"/>
      <w:marTop w:val="0"/>
      <w:marBottom w:val="0"/>
      <w:divBdr>
        <w:top w:val="none" w:sz="0" w:space="0" w:color="auto"/>
        <w:left w:val="none" w:sz="0" w:space="0" w:color="auto"/>
        <w:bottom w:val="none" w:sz="0" w:space="0" w:color="auto"/>
        <w:right w:val="none" w:sz="0" w:space="0" w:color="auto"/>
      </w:divBdr>
    </w:div>
    <w:div w:id="1439058488">
      <w:bodyDiv w:val="1"/>
      <w:marLeft w:val="0"/>
      <w:marRight w:val="0"/>
      <w:marTop w:val="0"/>
      <w:marBottom w:val="0"/>
      <w:divBdr>
        <w:top w:val="none" w:sz="0" w:space="0" w:color="auto"/>
        <w:left w:val="none" w:sz="0" w:space="0" w:color="auto"/>
        <w:bottom w:val="none" w:sz="0" w:space="0" w:color="auto"/>
        <w:right w:val="none" w:sz="0" w:space="0" w:color="auto"/>
      </w:divBdr>
      <w:divsChild>
        <w:div w:id="1881937714">
          <w:marLeft w:val="0"/>
          <w:marRight w:val="0"/>
          <w:marTop w:val="0"/>
          <w:marBottom w:val="0"/>
          <w:divBdr>
            <w:top w:val="none" w:sz="0" w:space="0" w:color="auto"/>
            <w:left w:val="none" w:sz="0" w:space="0" w:color="auto"/>
            <w:bottom w:val="none" w:sz="0" w:space="0" w:color="auto"/>
            <w:right w:val="none" w:sz="0" w:space="0" w:color="auto"/>
          </w:divBdr>
          <w:divsChild>
            <w:div w:id="1908488656">
              <w:marLeft w:val="0"/>
              <w:marRight w:val="0"/>
              <w:marTop w:val="0"/>
              <w:marBottom w:val="0"/>
              <w:divBdr>
                <w:top w:val="none" w:sz="0" w:space="0" w:color="auto"/>
                <w:left w:val="none" w:sz="0" w:space="0" w:color="auto"/>
                <w:bottom w:val="none" w:sz="0" w:space="0" w:color="auto"/>
                <w:right w:val="none" w:sz="0" w:space="0" w:color="auto"/>
              </w:divBdr>
              <w:divsChild>
                <w:div w:id="471293041">
                  <w:marLeft w:val="0"/>
                  <w:marRight w:val="0"/>
                  <w:marTop w:val="0"/>
                  <w:marBottom w:val="0"/>
                  <w:divBdr>
                    <w:top w:val="none" w:sz="0" w:space="0" w:color="auto"/>
                    <w:left w:val="none" w:sz="0" w:space="0" w:color="auto"/>
                    <w:bottom w:val="none" w:sz="0" w:space="0" w:color="auto"/>
                    <w:right w:val="none" w:sz="0" w:space="0" w:color="auto"/>
                  </w:divBdr>
                  <w:divsChild>
                    <w:div w:id="1848788767">
                      <w:marLeft w:val="0"/>
                      <w:marRight w:val="0"/>
                      <w:marTop w:val="0"/>
                      <w:marBottom w:val="0"/>
                      <w:divBdr>
                        <w:top w:val="none" w:sz="0" w:space="0" w:color="auto"/>
                        <w:left w:val="none" w:sz="0" w:space="0" w:color="auto"/>
                        <w:bottom w:val="none" w:sz="0" w:space="0" w:color="auto"/>
                        <w:right w:val="none" w:sz="0" w:space="0" w:color="auto"/>
                      </w:divBdr>
                      <w:divsChild>
                        <w:div w:id="176576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053791">
      <w:bodyDiv w:val="1"/>
      <w:marLeft w:val="0"/>
      <w:marRight w:val="0"/>
      <w:marTop w:val="0"/>
      <w:marBottom w:val="0"/>
      <w:divBdr>
        <w:top w:val="none" w:sz="0" w:space="0" w:color="auto"/>
        <w:left w:val="none" w:sz="0" w:space="0" w:color="auto"/>
        <w:bottom w:val="none" w:sz="0" w:space="0" w:color="auto"/>
        <w:right w:val="none" w:sz="0" w:space="0" w:color="auto"/>
      </w:divBdr>
      <w:divsChild>
        <w:div w:id="97414070">
          <w:marLeft w:val="0"/>
          <w:marRight w:val="0"/>
          <w:marTop w:val="0"/>
          <w:marBottom w:val="0"/>
          <w:divBdr>
            <w:top w:val="none" w:sz="0" w:space="0" w:color="auto"/>
            <w:left w:val="none" w:sz="0" w:space="0" w:color="auto"/>
            <w:bottom w:val="none" w:sz="0" w:space="0" w:color="auto"/>
            <w:right w:val="none" w:sz="0" w:space="0" w:color="auto"/>
          </w:divBdr>
        </w:div>
        <w:div w:id="1370374916">
          <w:marLeft w:val="0"/>
          <w:marRight w:val="0"/>
          <w:marTop w:val="0"/>
          <w:marBottom w:val="0"/>
          <w:divBdr>
            <w:top w:val="none" w:sz="0" w:space="0" w:color="auto"/>
            <w:left w:val="none" w:sz="0" w:space="0" w:color="auto"/>
            <w:bottom w:val="none" w:sz="0" w:space="0" w:color="auto"/>
            <w:right w:val="none" w:sz="0" w:space="0" w:color="auto"/>
          </w:divBdr>
        </w:div>
        <w:div w:id="2058774888">
          <w:marLeft w:val="0"/>
          <w:marRight w:val="0"/>
          <w:marTop w:val="0"/>
          <w:marBottom w:val="0"/>
          <w:divBdr>
            <w:top w:val="none" w:sz="0" w:space="0" w:color="auto"/>
            <w:left w:val="none" w:sz="0" w:space="0" w:color="auto"/>
            <w:bottom w:val="none" w:sz="0" w:space="0" w:color="auto"/>
            <w:right w:val="none" w:sz="0" w:space="0" w:color="auto"/>
          </w:divBdr>
        </w:div>
        <w:div w:id="1666199104">
          <w:marLeft w:val="0"/>
          <w:marRight w:val="0"/>
          <w:marTop w:val="0"/>
          <w:marBottom w:val="0"/>
          <w:divBdr>
            <w:top w:val="none" w:sz="0" w:space="0" w:color="auto"/>
            <w:left w:val="none" w:sz="0" w:space="0" w:color="auto"/>
            <w:bottom w:val="none" w:sz="0" w:space="0" w:color="auto"/>
            <w:right w:val="none" w:sz="0" w:space="0" w:color="auto"/>
          </w:divBdr>
        </w:div>
        <w:div w:id="1461681151">
          <w:marLeft w:val="0"/>
          <w:marRight w:val="0"/>
          <w:marTop w:val="0"/>
          <w:marBottom w:val="0"/>
          <w:divBdr>
            <w:top w:val="none" w:sz="0" w:space="0" w:color="auto"/>
            <w:left w:val="none" w:sz="0" w:space="0" w:color="auto"/>
            <w:bottom w:val="none" w:sz="0" w:space="0" w:color="auto"/>
            <w:right w:val="none" w:sz="0" w:space="0" w:color="auto"/>
          </w:divBdr>
        </w:div>
        <w:div w:id="378239754">
          <w:marLeft w:val="0"/>
          <w:marRight w:val="0"/>
          <w:marTop w:val="0"/>
          <w:marBottom w:val="0"/>
          <w:divBdr>
            <w:top w:val="none" w:sz="0" w:space="0" w:color="auto"/>
            <w:left w:val="none" w:sz="0" w:space="0" w:color="auto"/>
            <w:bottom w:val="none" w:sz="0" w:space="0" w:color="auto"/>
            <w:right w:val="none" w:sz="0" w:space="0" w:color="auto"/>
          </w:divBdr>
        </w:div>
        <w:div w:id="1437171420">
          <w:marLeft w:val="0"/>
          <w:marRight w:val="0"/>
          <w:marTop w:val="0"/>
          <w:marBottom w:val="0"/>
          <w:divBdr>
            <w:top w:val="none" w:sz="0" w:space="0" w:color="auto"/>
            <w:left w:val="none" w:sz="0" w:space="0" w:color="auto"/>
            <w:bottom w:val="none" w:sz="0" w:space="0" w:color="auto"/>
            <w:right w:val="none" w:sz="0" w:space="0" w:color="auto"/>
          </w:divBdr>
        </w:div>
        <w:div w:id="2105953286">
          <w:marLeft w:val="0"/>
          <w:marRight w:val="0"/>
          <w:marTop w:val="0"/>
          <w:marBottom w:val="0"/>
          <w:divBdr>
            <w:top w:val="none" w:sz="0" w:space="0" w:color="auto"/>
            <w:left w:val="none" w:sz="0" w:space="0" w:color="auto"/>
            <w:bottom w:val="none" w:sz="0" w:space="0" w:color="auto"/>
            <w:right w:val="none" w:sz="0" w:space="0" w:color="auto"/>
          </w:divBdr>
        </w:div>
        <w:div w:id="678627236">
          <w:marLeft w:val="0"/>
          <w:marRight w:val="0"/>
          <w:marTop w:val="0"/>
          <w:marBottom w:val="0"/>
          <w:divBdr>
            <w:top w:val="none" w:sz="0" w:space="0" w:color="auto"/>
            <w:left w:val="none" w:sz="0" w:space="0" w:color="auto"/>
            <w:bottom w:val="none" w:sz="0" w:space="0" w:color="auto"/>
            <w:right w:val="none" w:sz="0" w:space="0" w:color="auto"/>
          </w:divBdr>
        </w:div>
        <w:div w:id="463698261">
          <w:marLeft w:val="0"/>
          <w:marRight w:val="0"/>
          <w:marTop w:val="0"/>
          <w:marBottom w:val="0"/>
          <w:divBdr>
            <w:top w:val="none" w:sz="0" w:space="0" w:color="auto"/>
            <w:left w:val="none" w:sz="0" w:space="0" w:color="auto"/>
            <w:bottom w:val="none" w:sz="0" w:space="0" w:color="auto"/>
            <w:right w:val="none" w:sz="0" w:space="0" w:color="auto"/>
          </w:divBdr>
        </w:div>
        <w:div w:id="1626693473">
          <w:marLeft w:val="0"/>
          <w:marRight w:val="0"/>
          <w:marTop w:val="0"/>
          <w:marBottom w:val="0"/>
          <w:divBdr>
            <w:top w:val="none" w:sz="0" w:space="0" w:color="auto"/>
            <w:left w:val="none" w:sz="0" w:space="0" w:color="auto"/>
            <w:bottom w:val="none" w:sz="0" w:space="0" w:color="auto"/>
            <w:right w:val="none" w:sz="0" w:space="0" w:color="auto"/>
          </w:divBdr>
        </w:div>
        <w:div w:id="913972339">
          <w:marLeft w:val="0"/>
          <w:marRight w:val="0"/>
          <w:marTop w:val="0"/>
          <w:marBottom w:val="0"/>
          <w:divBdr>
            <w:top w:val="none" w:sz="0" w:space="0" w:color="auto"/>
            <w:left w:val="none" w:sz="0" w:space="0" w:color="auto"/>
            <w:bottom w:val="none" w:sz="0" w:space="0" w:color="auto"/>
            <w:right w:val="none" w:sz="0" w:space="0" w:color="auto"/>
          </w:divBdr>
        </w:div>
        <w:div w:id="2098209862">
          <w:marLeft w:val="0"/>
          <w:marRight w:val="0"/>
          <w:marTop w:val="0"/>
          <w:marBottom w:val="0"/>
          <w:divBdr>
            <w:top w:val="none" w:sz="0" w:space="0" w:color="auto"/>
            <w:left w:val="none" w:sz="0" w:space="0" w:color="auto"/>
            <w:bottom w:val="none" w:sz="0" w:space="0" w:color="auto"/>
            <w:right w:val="none" w:sz="0" w:space="0" w:color="auto"/>
          </w:divBdr>
        </w:div>
        <w:div w:id="378823972">
          <w:marLeft w:val="0"/>
          <w:marRight w:val="0"/>
          <w:marTop w:val="0"/>
          <w:marBottom w:val="0"/>
          <w:divBdr>
            <w:top w:val="none" w:sz="0" w:space="0" w:color="auto"/>
            <w:left w:val="none" w:sz="0" w:space="0" w:color="auto"/>
            <w:bottom w:val="none" w:sz="0" w:space="0" w:color="auto"/>
            <w:right w:val="none" w:sz="0" w:space="0" w:color="auto"/>
          </w:divBdr>
        </w:div>
        <w:div w:id="1084378516">
          <w:marLeft w:val="0"/>
          <w:marRight w:val="0"/>
          <w:marTop w:val="0"/>
          <w:marBottom w:val="0"/>
          <w:divBdr>
            <w:top w:val="none" w:sz="0" w:space="0" w:color="auto"/>
            <w:left w:val="none" w:sz="0" w:space="0" w:color="auto"/>
            <w:bottom w:val="none" w:sz="0" w:space="0" w:color="auto"/>
            <w:right w:val="none" w:sz="0" w:space="0" w:color="auto"/>
          </w:divBdr>
        </w:div>
        <w:div w:id="1376007274">
          <w:marLeft w:val="0"/>
          <w:marRight w:val="0"/>
          <w:marTop w:val="0"/>
          <w:marBottom w:val="0"/>
          <w:divBdr>
            <w:top w:val="none" w:sz="0" w:space="0" w:color="auto"/>
            <w:left w:val="none" w:sz="0" w:space="0" w:color="auto"/>
            <w:bottom w:val="none" w:sz="0" w:space="0" w:color="auto"/>
            <w:right w:val="none" w:sz="0" w:space="0" w:color="auto"/>
          </w:divBdr>
        </w:div>
        <w:div w:id="1305231281">
          <w:marLeft w:val="0"/>
          <w:marRight w:val="0"/>
          <w:marTop w:val="0"/>
          <w:marBottom w:val="0"/>
          <w:divBdr>
            <w:top w:val="none" w:sz="0" w:space="0" w:color="auto"/>
            <w:left w:val="none" w:sz="0" w:space="0" w:color="auto"/>
            <w:bottom w:val="none" w:sz="0" w:space="0" w:color="auto"/>
            <w:right w:val="none" w:sz="0" w:space="0" w:color="auto"/>
          </w:divBdr>
        </w:div>
        <w:div w:id="88744747">
          <w:marLeft w:val="0"/>
          <w:marRight w:val="0"/>
          <w:marTop w:val="0"/>
          <w:marBottom w:val="0"/>
          <w:divBdr>
            <w:top w:val="none" w:sz="0" w:space="0" w:color="auto"/>
            <w:left w:val="none" w:sz="0" w:space="0" w:color="auto"/>
            <w:bottom w:val="none" w:sz="0" w:space="0" w:color="auto"/>
            <w:right w:val="none" w:sz="0" w:space="0" w:color="auto"/>
          </w:divBdr>
        </w:div>
        <w:div w:id="764497445">
          <w:marLeft w:val="0"/>
          <w:marRight w:val="0"/>
          <w:marTop w:val="0"/>
          <w:marBottom w:val="0"/>
          <w:divBdr>
            <w:top w:val="none" w:sz="0" w:space="0" w:color="auto"/>
            <w:left w:val="none" w:sz="0" w:space="0" w:color="auto"/>
            <w:bottom w:val="none" w:sz="0" w:space="0" w:color="auto"/>
            <w:right w:val="none" w:sz="0" w:space="0" w:color="auto"/>
          </w:divBdr>
        </w:div>
        <w:div w:id="1996450643">
          <w:marLeft w:val="0"/>
          <w:marRight w:val="0"/>
          <w:marTop w:val="0"/>
          <w:marBottom w:val="0"/>
          <w:divBdr>
            <w:top w:val="none" w:sz="0" w:space="0" w:color="auto"/>
            <w:left w:val="none" w:sz="0" w:space="0" w:color="auto"/>
            <w:bottom w:val="none" w:sz="0" w:space="0" w:color="auto"/>
            <w:right w:val="none" w:sz="0" w:space="0" w:color="auto"/>
          </w:divBdr>
        </w:div>
        <w:div w:id="2042439313">
          <w:marLeft w:val="0"/>
          <w:marRight w:val="0"/>
          <w:marTop w:val="0"/>
          <w:marBottom w:val="0"/>
          <w:divBdr>
            <w:top w:val="none" w:sz="0" w:space="0" w:color="auto"/>
            <w:left w:val="none" w:sz="0" w:space="0" w:color="auto"/>
            <w:bottom w:val="none" w:sz="0" w:space="0" w:color="auto"/>
            <w:right w:val="none" w:sz="0" w:space="0" w:color="auto"/>
          </w:divBdr>
        </w:div>
        <w:div w:id="455833551">
          <w:marLeft w:val="0"/>
          <w:marRight w:val="0"/>
          <w:marTop w:val="0"/>
          <w:marBottom w:val="0"/>
          <w:divBdr>
            <w:top w:val="none" w:sz="0" w:space="0" w:color="auto"/>
            <w:left w:val="none" w:sz="0" w:space="0" w:color="auto"/>
            <w:bottom w:val="none" w:sz="0" w:space="0" w:color="auto"/>
            <w:right w:val="none" w:sz="0" w:space="0" w:color="auto"/>
          </w:divBdr>
        </w:div>
        <w:div w:id="1854342820">
          <w:marLeft w:val="0"/>
          <w:marRight w:val="0"/>
          <w:marTop w:val="0"/>
          <w:marBottom w:val="0"/>
          <w:divBdr>
            <w:top w:val="none" w:sz="0" w:space="0" w:color="auto"/>
            <w:left w:val="none" w:sz="0" w:space="0" w:color="auto"/>
            <w:bottom w:val="none" w:sz="0" w:space="0" w:color="auto"/>
            <w:right w:val="none" w:sz="0" w:space="0" w:color="auto"/>
          </w:divBdr>
        </w:div>
        <w:div w:id="1195075581">
          <w:marLeft w:val="0"/>
          <w:marRight w:val="0"/>
          <w:marTop w:val="0"/>
          <w:marBottom w:val="0"/>
          <w:divBdr>
            <w:top w:val="none" w:sz="0" w:space="0" w:color="auto"/>
            <w:left w:val="none" w:sz="0" w:space="0" w:color="auto"/>
            <w:bottom w:val="none" w:sz="0" w:space="0" w:color="auto"/>
            <w:right w:val="none" w:sz="0" w:space="0" w:color="auto"/>
          </w:divBdr>
        </w:div>
      </w:divsChild>
    </w:div>
    <w:div w:id="1887328532">
      <w:bodyDiv w:val="1"/>
      <w:marLeft w:val="0"/>
      <w:marRight w:val="0"/>
      <w:marTop w:val="0"/>
      <w:marBottom w:val="0"/>
      <w:divBdr>
        <w:top w:val="none" w:sz="0" w:space="0" w:color="auto"/>
        <w:left w:val="none" w:sz="0" w:space="0" w:color="auto"/>
        <w:bottom w:val="none" w:sz="0" w:space="0" w:color="auto"/>
        <w:right w:val="none" w:sz="0" w:space="0" w:color="auto"/>
      </w:divBdr>
      <w:divsChild>
        <w:div w:id="560285623">
          <w:marLeft w:val="0"/>
          <w:marRight w:val="0"/>
          <w:marTop w:val="0"/>
          <w:marBottom w:val="0"/>
          <w:divBdr>
            <w:top w:val="none" w:sz="0" w:space="0" w:color="auto"/>
            <w:left w:val="none" w:sz="0" w:space="0" w:color="auto"/>
            <w:bottom w:val="none" w:sz="0" w:space="0" w:color="auto"/>
            <w:right w:val="none" w:sz="0" w:space="0" w:color="auto"/>
          </w:divBdr>
        </w:div>
        <w:div w:id="1682007947">
          <w:marLeft w:val="0"/>
          <w:marRight w:val="0"/>
          <w:marTop w:val="0"/>
          <w:marBottom w:val="0"/>
          <w:divBdr>
            <w:top w:val="none" w:sz="0" w:space="0" w:color="auto"/>
            <w:left w:val="none" w:sz="0" w:space="0" w:color="auto"/>
            <w:bottom w:val="none" w:sz="0" w:space="0" w:color="auto"/>
            <w:right w:val="none" w:sz="0" w:space="0" w:color="auto"/>
          </w:divBdr>
        </w:div>
        <w:div w:id="1839613752">
          <w:marLeft w:val="0"/>
          <w:marRight w:val="0"/>
          <w:marTop w:val="0"/>
          <w:marBottom w:val="0"/>
          <w:divBdr>
            <w:top w:val="none" w:sz="0" w:space="0" w:color="auto"/>
            <w:left w:val="none" w:sz="0" w:space="0" w:color="auto"/>
            <w:bottom w:val="none" w:sz="0" w:space="0" w:color="auto"/>
            <w:right w:val="none" w:sz="0" w:space="0" w:color="auto"/>
          </w:divBdr>
        </w:div>
        <w:div w:id="1461994880">
          <w:marLeft w:val="0"/>
          <w:marRight w:val="0"/>
          <w:marTop w:val="0"/>
          <w:marBottom w:val="0"/>
          <w:divBdr>
            <w:top w:val="none" w:sz="0" w:space="0" w:color="auto"/>
            <w:left w:val="none" w:sz="0" w:space="0" w:color="auto"/>
            <w:bottom w:val="none" w:sz="0" w:space="0" w:color="auto"/>
            <w:right w:val="none" w:sz="0" w:space="0" w:color="auto"/>
          </w:divBdr>
        </w:div>
        <w:div w:id="1862664728">
          <w:marLeft w:val="0"/>
          <w:marRight w:val="0"/>
          <w:marTop w:val="0"/>
          <w:marBottom w:val="0"/>
          <w:divBdr>
            <w:top w:val="none" w:sz="0" w:space="0" w:color="auto"/>
            <w:left w:val="none" w:sz="0" w:space="0" w:color="auto"/>
            <w:bottom w:val="none" w:sz="0" w:space="0" w:color="auto"/>
            <w:right w:val="none" w:sz="0" w:space="0" w:color="auto"/>
          </w:divBdr>
        </w:div>
        <w:div w:id="1267543989">
          <w:marLeft w:val="0"/>
          <w:marRight w:val="0"/>
          <w:marTop w:val="0"/>
          <w:marBottom w:val="0"/>
          <w:divBdr>
            <w:top w:val="none" w:sz="0" w:space="0" w:color="auto"/>
            <w:left w:val="none" w:sz="0" w:space="0" w:color="auto"/>
            <w:bottom w:val="none" w:sz="0" w:space="0" w:color="auto"/>
            <w:right w:val="none" w:sz="0" w:space="0" w:color="auto"/>
          </w:divBdr>
        </w:div>
        <w:div w:id="1287814378">
          <w:marLeft w:val="0"/>
          <w:marRight w:val="0"/>
          <w:marTop w:val="0"/>
          <w:marBottom w:val="0"/>
          <w:divBdr>
            <w:top w:val="none" w:sz="0" w:space="0" w:color="auto"/>
            <w:left w:val="none" w:sz="0" w:space="0" w:color="auto"/>
            <w:bottom w:val="none" w:sz="0" w:space="0" w:color="auto"/>
            <w:right w:val="none" w:sz="0" w:space="0" w:color="auto"/>
          </w:divBdr>
        </w:div>
        <w:div w:id="1096636123">
          <w:marLeft w:val="0"/>
          <w:marRight w:val="0"/>
          <w:marTop w:val="0"/>
          <w:marBottom w:val="0"/>
          <w:divBdr>
            <w:top w:val="none" w:sz="0" w:space="0" w:color="auto"/>
            <w:left w:val="none" w:sz="0" w:space="0" w:color="auto"/>
            <w:bottom w:val="none" w:sz="0" w:space="0" w:color="auto"/>
            <w:right w:val="none" w:sz="0" w:space="0" w:color="auto"/>
          </w:divBdr>
        </w:div>
        <w:div w:id="909273226">
          <w:marLeft w:val="0"/>
          <w:marRight w:val="0"/>
          <w:marTop w:val="0"/>
          <w:marBottom w:val="0"/>
          <w:divBdr>
            <w:top w:val="none" w:sz="0" w:space="0" w:color="auto"/>
            <w:left w:val="none" w:sz="0" w:space="0" w:color="auto"/>
            <w:bottom w:val="none" w:sz="0" w:space="0" w:color="auto"/>
            <w:right w:val="none" w:sz="0" w:space="0" w:color="auto"/>
          </w:divBdr>
        </w:div>
        <w:div w:id="749427941">
          <w:marLeft w:val="0"/>
          <w:marRight w:val="0"/>
          <w:marTop w:val="0"/>
          <w:marBottom w:val="0"/>
          <w:divBdr>
            <w:top w:val="none" w:sz="0" w:space="0" w:color="auto"/>
            <w:left w:val="none" w:sz="0" w:space="0" w:color="auto"/>
            <w:bottom w:val="none" w:sz="0" w:space="0" w:color="auto"/>
            <w:right w:val="none" w:sz="0" w:space="0" w:color="auto"/>
          </w:divBdr>
        </w:div>
        <w:div w:id="1601177455">
          <w:marLeft w:val="0"/>
          <w:marRight w:val="0"/>
          <w:marTop w:val="0"/>
          <w:marBottom w:val="0"/>
          <w:divBdr>
            <w:top w:val="none" w:sz="0" w:space="0" w:color="auto"/>
            <w:left w:val="none" w:sz="0" w:space="0" w:color="auto"/>
            <w:bottom w:val="none" w:sz="0" w:space="0" w:color="auto"/>
            <w:right w:val="none" w:sz="0" w:space="0" w:color="auto"/>
          </w:divBdr>
        </w:div>
        <w:div w:id="1203596028">
          <w:marLeft w:val="0"/>
          <w:marRight w:val="0"/>
          <w:marTop w:val="0"/>
          <w:marBottom w:val="0"/>
          <w:divBdr>
            <w:top w:val="none" w:sz="0" w:space="0" w:color="auto"/>
            <w:left w:val="none" w:sz="0" w:space="0" w:color="auto"/>
            <w:bottom w:val="none" w:sz="0" w:space="0" w:color="auto"/>
            <w:right w:val="none" w:sz="0" w:space="0" w:color="auto"/>
          </w:divBdr>
        </w:div>
        <w:div w:id="1983072014">
          <w:marLeft w:val="0"/>
          <w:marRight w:val="0"/>
          <w:marTop w:val="0"/>
          <w:marBottom w:val="0"/>
          <w:divBdr>
            <w:top w:val="none" w:sz="0" w:space="0" w:color="auto"/>
            <w:left w:val="none" w:sz="0" w:space="0" w:color="auto"/>
            <w:bottom w:val="none" w:sz="0" w:space="0" w:color="auto"/>
            <w:right w:val="none" w:sz="0" w:space="0" w:color="auto"/>
          </w:divBdr>
        </w:div>
      </w:divsChild>
    </w:div>
    <w:div w:id="1909458136">
      <w:bodyDiv w:val="1"/>
      <w:marLeft w:val="0"/>
      <w:marRight w:val="0"/>
      <w:marTop w:val="0"/>
      <w:marBottom w:val="0"/>
      <w:divBdr>
        <w:top w:val="none" w:sz="0" w:space="0" w:color="auto"/>
        <w:left w:val="none" w:sz="0" w:space="0" w:color="auto"/>
        <w:bottom w:val="none" w:sz="0" w:space="0" w:color="auto"/>
        <w:right w:val="none" w:sz="0" w:space="0" w:color="auto"/>
      </w:divBdr>
    </w:div>
    <w:div w:id="1927378189">
      <w:bodyDiv w:val="1"/>
      <w:marLeft w:val="0"/>
      <w:marRight w:val="0"/>
      <w:marTop w:val="0"/>
      <w:marBottom w:val="0"/>
      <w:divBdr>
        <w:top w:val="none" w:sz="0" w:space="0" w:color="auto"/>
        <w:left w:val="none" w:sz="0" w:space="0" w:color="auto"/>
        <w:bottom w:val="none" w:sz="0" w:space="0" w:color="auto"/>
        <w:right w:val="none" w:sz="0" w:space="0" w:color="auto"/>
      </w:divBdr>
      <w:divsChild>
        <w:div w:id="414253463">
          <w:marLeft w:val="0"/>
          <w:marRight w:val="0"/>
          <w:marTop w:val="0"/>
          <w:marBottom w:val="0"/>
          <w:divBdr>
            <w:top w:val="none" w:sz="0" w:space="0" w:color="auto"/>
            <w:left w:val="none" w:sz="0" w:space="0" w:color="auto"/>
            <w:bottom w:val="none" w:sz="0" w:space="0" w:color="auto"/>
            <w:right w:val="none" w:sz="0" w:space="0" w:color="auto"/>
          </w:divBdr>
        </w:div>
        <w:div w:id="1951012228">
          <w:marLeft w:val="0"/>
          <w:marRight w:val="0"/>
          <w:marTop w:val="0"/>
          <w:marBottom w:val="0"/>
          <w:divBdr>
            <w:top w:val="none" w:sz="0" w:space="0" w:color="auto"/>
            <w:left w:val="none" w:sz="0" w:space="0" w:color="auto"/>
            <w:bottom w:val="none" w:sz="0" w:space="0" w:color="auto"/>
            <w:right w:val="none" w:sz="0" w:space="0" w:color="auto"/>
          </w:divBdr>
        </w:div>
        <w:div w:id="1720593747">
          <w:marLeft w:val="0"/>
          <w:marRight w:val="0"/>
          <w:marTop w:val="0"/>
          <w:marBottom w:val="0"/>
          <w:divBdr>
            <w:top w:val="none" w:sz="0" w:space="0" w:color="auto"/>
            <w:left w:val="none" w:sz="0" w:space="0" w:color="auto"/>
            <w:bottom w:val="none" w:sz="0" w:space="0" w:color="auto"/>
            <w:right w:val="none" w:sz="0" w:space="0" w:color="auto"/>
          </w:divBdr>
        </w:div>
        <w:div w:id="1463038273">
          <w:marLeft w:val="0"/>
          <w:marRight w:val="0"/>
          <w:marTop w:val="0"/>
          <w:marBottom w:val="0"/>
          <w:divBdr>
            <w:top w:val="none" w:sz="0" w:space="0" w:color="auto"/>
            <w:left w:val="none" w:sz="0" w:space="0" w:color="auto"/>
            <w:bottom w:val="none" w:sz="0" w:space="0" w:color="auto"/>
            <w:right w:val="none" w:sz="0" w:space="0" w:color="auto"/>
          </w:divBdr>
        </w:div>
        <w:div w:id="504247747">
          <w:marLeft w:val="0"/>
          <w:marRight w:val="0"/>
          <w:marTop w:val="0"/>
          <w:marBottom w:val="0"/>
          <w:divBdr>
            <w:top w:val="none" w:sz="0" w:space="0" w:color="auto"/>
            <w:left w:val="none" w:sz="0" w:space="0" w:color="auto"/>
            <w:bottom w:val="none" w:sz="0" w:space="0" w:color="auto"/>
            <w:right w:val="none" w:sz="0" w:space="0" w:color="auto"/>
          </w:divBdr>
        </w:div>
        <w:div w:id="98765407">
          <w:marLeft w:val="0"/>
          <w:marRight w:val="0"/>
          <w:marTop w:val="0"/>
          <w:marBottom w:val="0"/>
          <w:divBdr>
            <w:top w:val="none" w:sz="0" w:space="0" w:color="auto"/>
            <w:left w:val="none" w:sz="0" w:space="0" w:color="auto"/>
            <w:bottom w:val="none" w:sz="0" w:space="0" w:color="auto"/>
            <w:right w:val="none" w:sz="0" w:space="0" w:color="auto"/>
          </w:divBdr>
        </w:div>
        <w:div w:id="1877036664">
          <w:marLeft w:val="0"/>
          <w:marRight w:val="0"/>
          <w:marTop w:val="0"/>
          <w:marBottom w:val="0"/>
          <w:divBdr>
            <w:top w:val="none" w:sz="0" w:space="0" w:color="auto"/>
            <w:left w:val="none" w:sz="0" w:space="0" w:color="auto"/>
            <w:bottom w:val="none" w:sz="0" w:space="0" w:color="auto"/>
            <w:right w:val="none" w:sz="0" w:space="0" w:color="auto"/>
          </w:divBdr>
        </w:div>
        <w:div w:id="1838839107">
          <w:marLeft w:val="0"/>
          <w:marRight w:val="0"/>
          <w:marTop w:val="0"/>
          <w:marBottom w:val="0"/>
          <w:divBdr>
            <w:top w:val="none" w:sz="0" w:space="0" w:color="auto"/>
            <w:left w:val="none" w:sz="0" w:space="0" w:color="auto"/>
            <w:bottom w:val="none" w:sz="0" w:space="0" w:color="auto"/>
            <w:right w:val="none" w:sz="0" w:space="0" w:color="auto"/>
          </w:divBdr>
        </w:div>
        <w:div w:id="1099332133">
          <w:marLeft w:val="0"/>
          <w:marRight w:val="0"/>
          <w:marTop w:val="0"/>
          <w:marBottom w:val="0"/>
          <w:divBdr>
            <w:top w:val="none" w:sz="0" w:space="0" w:color="auto"/>
            <w:left w:val="none" w:sz="0" w:space="0" w:color="auto"/>
            <w:bottom w:val="none" w:sz="0" w:space="0" w:color="auto"/>
            <w:right w:val="none" w:sz="0" w:space="0" w:color="auto"/>
          </w:divBdr>
        </w:div>
        <w:div w:id="71244122">
          <w:marLeft w:val="0"/>
          <w:marRight w:val="0"/>
          <w:marTop w:val="0"/>
          <w:marBottom w:val="0"/>
          <w:divBdr>
            <w:top w:val="none" w:sz="0" w:space="0" w:color="auto"/>
            <w:left w:val="none" w:sz="0" w:space="0" w:color="auto"/>
            <w:bottom w:val="none" w:sz="0" w:space="0" w:color="auto"/>
            <w:right w:val="none" w:sz="0" w:space="0" w:color="auto"/>
          </w:divBdr>
        </w:div>
        <w:div w:id="477304524">
          <w:marLeft w:val="0"/>
          <w:marRight w:val="0"/>
          <w:marTop w:val="0"/>
          <w:marBottom w:val="0"/>
          <w:divBdr>
            <w:top w:val="none" w:sz="0" w:space="0" w:color="auto"/>
            <w:left w:val="none" w:sz="0" w:space="0" w:color="auto"/>
            <w:bottom w:val="none" w:sz="0" w:space="0" w:color="auto"/>
            <w:right w:val="none" w:sz="0" w:space="0" w:color="auto"/>
          </w:divBdr>
        </w:div>
        <w:div w:id="525799963">
          <w:marLeft w:val="0"/>
          <w:marRight w:val="0"/>
          <w:marTop w:val="0"/>
          <w:marBottom w:val="0"/>
          <w:divBdr>
            <w:top w:val="none" w:sz="0" w:space="0" w:color="auto"/>
            <w:left w:val="none" w:sz="0" w:space="0" w:color="auto"/>
            <w:bottom w:val="none" w:sz="0" w:space="0" w:color="auto"/>
            <w:right w:val="none" w:sz="0" w:space="0" w:color="auto"/>
          </w:divBdr>
        </w:div>
        <w:div w:id="459232295">
          <w:marLeft w:val="0"/>
          <w:marRight w:val="0"/>
          <w:marTop w:val="0"/>
          <w:marBottom w:val="0"/>
          <w:divBdr>
            <w:top w:val="none" w:sz="0" w:space="0" w:color="auto"/>
            <w:left w:val="none" w:sz="0" w:space="0" w:color="auto"/>
            <w:bottom w:val="none" w:sz="0" w:space="0" w:color="auto"/>
            <w:right w:val="none" w:sz="0" w:space="0" w:color="auto"/>
          </w:divBdr>
        </w:div>
      </w:divsChild>
    </w:div>
    <w:div w:id="1981112715">
      <w:bodyDiv w:val="1"/>
      <w:marLeft w:val="0"/>
      <w:marRight w:val="0"/>
      <w:marTop w:val="0"/>
      <w:marBottom w:val="0"/>
      <w:divBdr>
        <w:top w:val="none" w:sz="0" w:space="0" w:color="auto"/>
        <w:left w:val="none" w:sz="0" w:space="0" w:color="auto"/>
        <w:bottom w:val="none" w:sz="0" w:space="0" w:color="auto"/>
        <w:right w:val="none" w:sz="0" w:space="0" w:color="auto"/>
      </w:divBdr>
      <w:divsChild>
        <w:div w:id="916473921">
          <w:marLeft w:val="0"/>
          <w:marRight w:val="0"/>
          <w:marTop w:val="0"/>
          <w:marBottom w:val="0"/>
          <w:divBdr>
            <w:top w:val="none" w:sz="0" w:space="0" w:color="auto"/>
            <w:left w:val="none" w:sz="0" w:space="0" w:color="auto"/>
            <w:bottom w:val="none" w:sz="0" w:space="0" w:color="auto"/>
            <w:right w:val="none" w:sz="0" w:space="0" w:color="auto"/>
          </w:divBdr>
          <w:divsChild>
            <w:div w:id="1472288172">
              <w:marLeft w:val="0"/>
              <w:marRight w:val="0"/>
              <w:marTop w:val="0"/>
              <w:marBottom w:val="0"/>
              <w:divBdr>
                <w:top w:val="none" w:sz="0" w:space="0" w:color="auto"/>
                <w:left w:val="none" w:sz="0" w:space="0" w:color="auto"/>
                <w:bottom w:val="none" w:sz="0" w:space="0" w:color="auto"/>
                <w:right w:val="none" w:sz="0" w:space="0" w:color="auto"/>
              </w:divBdr>
              <w:divsChild>
                <w:div w:id="441849456">
                  <w:marLeft w:val="0"/>
                  <w:marRight w:val="0"/>
                  <w:marTop w:val="0"/>
                  <w:marBottom w:val="0"/>
                  <w:divBdr>
                    <w:top w:val="none" w:sz="0" w:space="0" w:color="auto"/>
                    <w:left w:val="none" w:sz="0" w:space="0" w:color="auto"/>
                    <w:bottom w:val="none" w:sz="0" w:space="0" w:color="auto"/>
                    <w:right w:val="none" w:sz="0" w:space="0" w:color="auto"/>
                  </w:divBdr>
                  <w:divsChild>
                    <w:div w:id="168377245">
                      <w:marLeft w:val="0"/>
                      <w:marRight w:val="0"/>
                      <w:marTop w:val="0"/>
                      <w:marBottom w:val="0"/>
                      <w:divBdr>
                        <w:top w:val="none" w:sz="0" w:space="0" w:color="auto"/>
                        <w:left w:val="none" w:sz="0" w:space="0" w:color="auto"/>
                        <w:bottom w:val="none" w:sz="0" w:space="0" w:color="auto"/>
                        <w:right w:val="none" w:sz="0" w:space="0" w:color="auto"/>
                      </w:divBdr>
                      <w:divsChild>
                        <w:div w:id="148636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9356055">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sChild>
        <w:div w:id="694890336">
          <w:marLeft w:val="0"/>
          <w:marRight w:val="0"/>
          <w:marTop w:val="0"/>
          <w:marBottom w:val="0"/>
          <w:divBdr>
            <w:top w:val="none" w:sz="0" w:space="0" w:color="auto"/>
            <w:left w:val="none" w:sz="0" w:space="0" w:color="auto"/>
            <w:bottom w:val="none" w:sz="0" w:space="0" w:color="auto"/>
            <w:right w:val="none" w:sz="0" w:space="0" w:color="auto"/>
          </w:divBdr>
          <w:divsChild>
            <w:div w:id="2090806907">
              <w:marLeft w:val="0"/>
              <w:marRight w:val="0"/>
              <w:marTop w:val="0"/>
              <w:marBottom w:val="0"/>
              <w:divBdr>
                <w:top w:val="none" w:sz="0" w:space="0" w:color="auto"/>
                <w:left w:val="none" w:sz="0" w:space="0" w:color="auto"/>
                <w:bottom w:val="none" w:sz="0" w:space="0" w:color="auto"/>
                <w:right w:val="none" w:sz="0" w:space="0" w:color="auto"/>
              </w:divBdr>
              <w:divsChild>
                <w:div w:id="28728720">
                  <w:marLeft w:val="0"/>
                  <w:marRight w:val="0"/>
                  <w:marTop w:val="0"/>
                  <w:marBottom w:val="0"/>
                  <w:divBdr>
                    <w:top w:val="none" w:sz="0" w:space="0" w:color="auto"/>
                    <w:left w:val="none" w:sz="0" w:space="0" w:color="auto"/>
                    <w:bottom w:val="none" w:sz="0" w:space="0" w:color="auto"/>
                    <w:right w:val="none" w:sz="0" w:space="0" w:color="auto"/>
                  </w:divBdr>
                  <w:divsChild>
                    <w:div w:id="171578855">
                      <w:marLeft w:val="0"/>
                      <w:marRight w:val="0"/>
                      <w:marTop w:val="0"/>
                      <w:marBottom w:val="0"/>
                      <w:divBdr>
                        <w:top w:val="none" w:sz="0" w:space="0" w:color="auto"/>
                        <w:left w:val="none" w:sz="0" w:space="0" w:color="auto"/>
                        <w:bottom w:val="none" w:sz="0" w:space="0" w:color="auto"/>
                        <w:right w:val="none" w:sz="0" w:space="0" w:color="auto"/>
                      </w:divBdr>
                      <w:divsChild>
                        <w:div w:id="2066638822">
                          <w:marLeft w:val="0"/>
                          <w:marRight w:val="0"/>
                          <w:marTop w:val="0"/>
                          <w:marBottom w:val="0"/>
                          <w:divBdr>
                            <w:top w:val="none" w:sz="0" w:space="0" w:color="auto"/>
                            <w:left w:val="none" w:sz="0" w:space="0" w:color="auto"/>
                            <w:bottom w:val="none" w:sz="0" w:space="0" w:color="auto"/>
                            <w:right w:val="none" w:sz="0" w:space="0" w:color="auto"/>
                          </w:divBdr>
                          <w:divsChild>
                            <w:div w:id="507792185">
                              <w:marLeft w:val="0"/>
                              <w:marRight w:val="0"/>
                              <w:marTop w:val="0"/>
                              <w:marBottom w:val="0"/>
                              <w:divBdr>
                                <w:top w:val="none" w:sz="0" w:space="0" w:color="auto"/>
                                <w:left w:val="none" w:sz="0" w:space="0" w:color="auto"/>
                                <w:bottom w:val="none" w:sz="0" w:space="0" w:color="auto"/>
                                <w:right w:val="none" w:sz="0" w:space="0" w:color="auto"/>
                              </w:divBdr>
                              <w:divsChild>
                                <w:div w:id="1487822018">
                                  <w:marLeft w:val="0"/>
                                  <w:marRight w:val="0"/>
                                  <w:marTop w:val="0"/>
                                  <w:marBottom w:val="0"/>
                                  <w:divBdr>
                                    <w:top w:val="none" w:sz="0" w:space="0" w:color="auto"/>
                                    <w:left w:val="none" w:sz="0" w:space="0" w:color="auto"/>
                                    <w:bottom w:val="none" w:sz="0" w:space="0" w:color="auto"/>
                                    <w:right w:val="none" w:sz="0" w:space="0" w:color="auto"/>
                                  </w:divBdr>
                                  <w:divsChild>
                                    <w:div w:id="186621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277494">
                      <w:marLeft w:val="0"/>
                      <w:marRight w:val="0"/>
                      <w:marTop w:val="0"/>
                      <w:marBottom w:val="0"/>
                      <w:divBdr>
                        <w:top w:val="none" w:sz="0" w:space="0" w:color="auto"/>
                        <w:left w:val="none" w:sz="0" w:space="0" w:color="auto"/>
                        <w:bottom w:val="none" w:sz="0" w:space="0" w:color="auto"/>
                        <w:right w:val="none" w:sz="0" w:space="0" w:color="auto"/>
                      </w:divBdr>
                      <w:divsChild>
                        <w:div w:id="159443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i.org/resources/Pages/HowtoImprove/ScienceofImprovementTestingChanges.asp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1348</Words>
  <Characters>7689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Penry</dc:creator>
  <cp:keywords/>
  <dc:description/>
  <cp:lastModifiedBy>Harsha Center</cp:lastModifiedBy>
  <cp:revision>4</cp:revision>
  <dcterms:created xsi:type="dcterms:W3CDTF">2025-07-06T22:57:00Z</dcterms:created>
  <dcterms:modified xsi:type="dcterms:W3CDTF">2025-07-06T23:06:00Z</dcterms:modified>
</cp:coreProperties>
</file>